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4DA3" w14:textId="6C0C648F" w:rsidR="00C2772E" w:rsidRDefault="00C2772E" w:rsidP="00C06BB6">
      <w:pPr>
        <w:spacing w:after="0" w:line="240" w:lineRule="auto"/>
        <w:jc w:val="center"/>
        <w:rPr>
          <w:rFonts w:cstheme="minorHAnsi"/>
          <w:b/>
        </w:rPr>
      </w:pPr>
      <w:r>
        <w:rPr>
          <w:rFonts w:cstheme="minorHAnsi"/>
          <w:b/>
        </w:rPr>
        <w:t>Appendix C</w:t>
      </w:r>
    </w:p>
    <w:p w14:paraId="14AA56D3" w14:textId="223207F6" w:rsidR="00CF25BF" w:rsidRPr="00C06BB6" w:rsidRDefault="00C36C8A" w:rsidP="00C06BB6">
      <w:pPr>
        <w:spacing w:after="0" w:line="240" w:lineRule="auto"/>
        <w:jc w:val="center"/>
        <w:rPr>
          <w:rFonts w:cstheme="minorHAnsi"/>
          <w:b/>
        </w:rPr>
      </w:pPr>
      <w:r>
        <w:rPr>
          <w:rFonts w:cstheme="minorHAnsi"/>
          <w:b/>
        </w:rPr>
        <w:t xml:space="preserve"> </w:t>
      </w:r>
      <w:r w:rsidR="00602279" w:rsidRPr="00C06BB6">
        <w:rPr>
          <w:rFonts w:cstheme="minorHAnsi"/>
          <w:b/>
        </w:rPr>
        <w:t>E</w:t>
      </w:r>
      <w:r w:rsidR="00C06BB6">
        <w:rPr>
          <w:rFonts w:cstheme="minorHAnsi"/>
          <w:b/>
        </w:rPr>
        <w:t xml:space="preserve">xhibit </w:t>
      </w:r>
      <w:r w:rsidR="00024DBF" w:rsidRPr="00C06BB6">
        <w:rPr>
          <w:rFonts w:cstheme="minorHAnsi"/>
          <w:b/>
        </w:rPr>
        <w:t>AO</w:t>
      </w:r>
    </w:p>
    <w:p w14:paraId="4D95049E" w14:textId="2E41A789" w:rsidR="00602279" w:rsidRPr="00DE337F" w:rsidRDefault="00C91644" w:rsidP="00C06BB6">
      <w:pPr>
        <w:spacing w:after="0" w:line="240" w:lineRule="auto"/>
        <w:jc w:val="center"/>
        <w:rPr>
          <w:rFonts w:cstheme="minorHAnsi"/>
          <w:b/>
        </w:rPr>
      </w:pPr>
      <w:r>
        <w:rPr>
          <w:rFonts w:cstheme="minorHAnsi"/>
          <w:b/>
        </w:rPr>
        <w:t>Peer Services</w:t>
      </w:r>
    </w:p>
    <w:p w14:paraId="68DF0414" w14:textId="77777777" w:rsidR="002F75CA" w:rsidRPr="00DE337F" w:rsidRDefault="002F75CA" w:rsidP="009E4309">
      <w:pPr>
        <w:spacing w:after="0" w:line="240" w:lineRule="auto"/>
        <w:jc w:val="both"/>
        <w:rPr>
          <w:rFonts w:cstheme="minorHAnsi"/>
          <w:b/>
        </w:rPr>
      </w:pPr>
    </w:p>
    <w:p w14:paraId="0FEB529E" w14:textId="4AF903F8" w:rsidR="00DC0140" w:rsidRDefault="00C91644" w:rsidP="009E4309">
      <w:pPr>
        <w:jc w:val="both"/>
        <w:rPr>
          <w:rFonts w:cstheme="minorHAnsi"/>
        </w:rPr>
      </w:pPr>
      <w:r>
        <w:rPr>
          <w:rFonts w:cstheme="minorHAnsi"/>
        </w:rPr>
        <w:t>Peer Support Specialists</w:t>
      </w:r>
      <w:r w:rsidR="00CE6B88">
        <w:rPr>
          <w:rFonts w:cstheme="minorHAnsi"/>
        </w:rPr>
        <w:t xml:space="preserve"> (as defined in s. 397.311(30), F.S.)</w:t>
      </w:r>
      <w:r>
        <w:rPr>
          <w:rFonts w:cstheme="minorHAnsi"/>
        </w:rPr>
        <w:t xml:space="preserve"> </w:t>
      </w:r>
      <w:r w:rsidR="00CE6B88">
        <w:rPr>
          <w:rFonts w:cstheme="minorHAnsi"/>
        </w:rPr>
        <w:t>and Recovery Management</w:t>
      </w:r>
      <w:r w:rsidR="00147804">
        <w:rPr>
          <w:rFonts w:cstheme="minorHAnsi"/>
        </w:rPr>
        <w:t xml:space="preserve"> practices</w:t>
      </w:r>
      <w:r w:rsidR="00CE6B88">
        <w:rPr>
          <w:rFonts w:cstheme="minorHAnsi"/>
        </w:rPr>
        <w:t xml:space="preserve"> (</w:t>
      </w:r>
      <w:r w:rsidR="001133E1">
        <w:rPr>
          <w:rFonts w:cstheme="minorHAnsi"/>
        </w:rPr>
        <w:t>as described</w:t>
      </w:r>
      <w:r w:rsidR="00CE6B88">
        <w:rPr>
          <w:rFonts w:cstheme="minorHAnsi"/>
        </w:rPr>
        <w:t xml:space="preserve"> </w:t>
      </w:r>
      <w:r w:rsidR="00D2197C">
        <w:rPr>
          <w:rFonts w:cstheme="minorHAnsi"/>
        </w:rPr>
        <w:t xml:space="preserve">in </w:t>
      </w:r>
      <w:r w:rsidR="007668D3">
        <w:rPr>
          <w:rFonts w:cstheme="minorHAnsi"/>
        </w:rPr>
        <w:t>Exhibit BH, Recovery Management Practices</w:t>
      </w:r>
      <w:r w:rsidR="00CE6B88">
        <w:rPr>
          <w:rFonts w:cstheme="minorHAnsi"/>
        </w:rPr>
        <w:t xml:space="preserve">) </w:t>
      </w:r>
      <w:r>
        <w:rPr>
          <w:rFonts w:cstheme="minorHAnsi"/>
        </w:rPr>
        <w:t>have become an integral part of recovery services</w:t>
      </w:r>
      <w:r w:rsidR="00147804">
        <w:rPr>
          <w:rFonts w:cstheme="minorHAnsi"/>
        </w:rPr>
        <w:t>.</w:t>
      </w:r>
      <w:r>
        <w:rPr>
          <w:rFonts w:cstheme="minorHAnsi"/>
        </w:rPr>
        <w:t xml:space="preserve">  The state of Florida has committed to delivering behavioral health services in a recovery-oriented and peer involved approach.</w:t>
      </w:r>
      <w:r w:rsidR="00394087">
        <w:rPr>
          <w:rFonts w:cstheme="minorHAnsi"/>
        </w:rPr>
        <w:t xml:space="preserve"> </w:t>
      </w:r>
      <w:r>
        <w:rPr>
          <w:rFonts w:cstheme="minorHAnsi"/>
        </w:rPr>
        <w:t xml:space="preserve">  </w:t>
      </w:r>
      <w:r w:rsidR="00662F7D">
        <w:rPr>
          <w:rFonts w:cstheme="minorHAnsi"/>
        </w:rPr>
        <w:t xml:space="preserve">A Peer </w:t>
      </w:r>
      <w:r w:rsidR="001133E1">
        <w:rPr>
          <w:rFonts w:cstheme="minorHAnsi"/>
        </w:rPr>
        <w:t>Specialist is</w:t>
      </w:r>
      <w:r w:rsidR="00662F7D">
        <w:rPr>
          <w:rFonts w:cstheme="minorHAnsi"/>
        </w:rPr>
        <w:t xml:space="preserve"> a person who uses </w:t>
      </w:r>
      <w:r w:rsidR="00882E8A">
        <w:rPr>
          <w:rFonts w:cstheme="minorHAnsi"/>
        </w:rPr>
        <w:t>their</w:t>
      </w:r>
      <w:r w:rsidR="00662F7D">
        <w:rPr>
          <w:rFonts w:cstheme="minorHAnsi"/>
        </w:rPr>
        <w:t xml:space="preserve"> lived experience of recovery from mental illness and/or addiction, plus skills learned in formal training, to deliver services in behavioral health settings to promote mind-body recovery and resiliency [SAMHSA.gov].  </w:t>
      </w:r>
      <w:r w:rsidR="00E26B25">
        <w:rPr>
          <w:rFonts w:cstheme="minorHAnsi"/>
        </w:rPr>
        <w:t>A Peer Support Specialist may go by different names (</w:t>
      </w:r>
      <w:proofErr w:type="gramStart"/>
      <w:r w:rsidR="00E26B25">
        <w:rPr>
          <w:rFonts w:cstheme="minorHAnsi"/>
        </w:rPr>
        <w:t>e.g.</w:t>
      </w:r>
      <w:proofErr w:type="gramEnd"/>
      <w:r w:rsidR="00E26B25">
        <w:rPr>
          <w:rFonts w:cstheme="minorHAnsi"/>
        </w:rPr>
        <w:t xml:space="preserve"> life coach, recovery coach, recovery support specialist, peer</w:t>
      </w:r>
      <w:r w:rsidR="00882E8A">
        <w:rPr>
          <w:rFonts w:cstheme="minorHAnsi"/>
        </w:rPr>
        <w:t>-</w:t>
      </w:r>
      <w:proofErr w:type="spellStart"/>
      <w:r w:rsidR="00E26B25">
        <w:rPr>
          <w:rFonts w:cstheme="minorHAnsi"/>
        </w:rPr>
        <w:t>bridger</w:t>
      </w:r>
      <w:proofErr w:type="spellEnd"/>
      <w:r w:rsidR="00E26B25">
        <w:rPr>
          <w:rFonts w:cstheme="minorHAnsi"/>
        </w:rPr>
        <w:t xml:space="preserve">, etc.) nevertheless they perform similar duties.  </w:t>
      </w:r>
      <w:r w:rsidR="00662F7D">
        <w:rPr>
          <w:rFonts w:cstheme="minorHAnsi"/>
        </w:rPr>
        <w:t xml:space="preserve">The primary </w:t>
      </w:r>
      <w:r w:rsidR="004F526A">
        <w:rPr>
          <w:rFonts w:cstheme="minorHAnsi"/>
        </w:rPr>
        <w:t>activities</w:t>
      </w:r>
      <w:r w:rsidR="00662F7D">
        <w:rPr>
          <w:rFonts w:cstheme="minorHAnsi"/>
        </w:rPr>
        <w:t xml:space="preserve"> of peer</w:t>
      </w:r>
      <w:r w:rsidR="004F526A">
        <w:rPr>
          <w:rFonts w:cstheme="minorHAnsi"/>
        </w:rPr>
        <w:t xml:space="preserve"> specialists are to provide support and advocacy, role model recovery, and facilitate positive change</w:t>
      </w:r>
      <w:r w:rsidR="00882E8A">
        <w:rPr>
          <w:rFonts w:cstheme="minorHAnsi"/>
        </w:rPr>
        <w:t>, while working alongside the treatment team</w:t>
      </w:r>
      <w:r w:rsidR="00A92BDE">
        <w:rPr>
          <w:rFonts w:cstheme="minorHAnsi"/>
        </w:rPr>
        <w:t xml:space="preserve"> if applicable</w:t>
      </w:r>
      <w:r w:rsidR="004F526A">
        <w:rPr>
          <w:rFonts w:cstheme="minorHAnsi"/>
        </w:rPr>
        <w:t xml:space="preserve">.  Peer support is voluntary, </w:t>
      </w:r>
      <w:proofErr w:type="gramStart"/>
      <w:r w:rsidR="004F526A">
        <w:rPr>
          <w:rFonts w:cstheme="minorHAnsi"/>
        </w:rPr>
        <w:t>mutual</w:t>
      </w:r>
      <w:proofErr w:type="gramEnd"/>
      <w:r w:rsidR="004F526A">
        <w:rPr>
          <w:rFonts w:cstheme="minorHAnsi"/>
        </w:rPr>
        <w:t xml:space="preserve"> and reciprocal, equally shared power, strengths-focused, transparent, and person driven [National Practice Guidelines for Peer Supporters – International Association of Peer Supporters].  </w:t>
      </w:r>
    </w:p>
    <w:p w14:paraId="494F3E37" w14:textId="20BC1B8A" w:rsidR="007A1D6B" w:rsidRDefault="00BF5BC3" w:rsidP="00BA4804">
      <w:pPr>
        <w:jc w:val="both"/>
        <w:rPr>
          <w:rFonts w:cstheme="minorHAnsi"/>
        </w:rPr>
      </w:pPr>
      <w:r>
        <w:rPr>
          <w:rFonts w:cstheme="minorHAnsi"/>
        </w:rPr>
        <w:t>Th</w:t>
      </w:r>
      <w:r w:rsidR="00DC0140">
        <w:rPr>
          <w:rFonts w:cstheme="minorHAnsi"/>
        </w:rPr>
        <w:t xml:space="preserve">e </w:t>
      </w:r>
      <w:proofErr w:type="gramStart"/>
      <w:r w:rsidR="00BA4804">
        <w:rPr>
          <w:rFonts w:cstheme="minorHAnsi"/>
        </w:rPr>
        <w:t>requirements</w:t>
      </w:r>
      <w:proofErr w:type="gramEnd"/>
      <w:r w:rsidR="00DC0140">
        <w:rPr>
          <w:rFonts w:cstheme="minorHAnsi"/>
        </w:rPr>
        <w:t xml:space="preserve"> in this exhibit </w:t>
      </w:r>
      <w:r>
        <w:rPr>
          <w:rFonts w:cstheme="minorHAnsi"/>
        </w:rPr>
        <w:t xml:space="preserve">applies to all </w:t>
      </w:r>
      <w:r w:rsidR="00DC0140">
        <w:rPr>
          <w:rFonts w:cstheme="minorHAnsi"/>
        </w:rPr>
        <w:t xml:space="preserve">Network Providers </w:t>
      </w:r>
      <w:r>
        <w:rPr>
          <w:rFonts w:cstheme="minorHAnsi"/>
        </w:rPr>
        <w:t>providing peer support services</w:t>
      </w:r>
      <w:r w:rsidR="00303DAD">
        <w:rPr>
          <w:rFonts w:cstheme="minorHAnsi"/>
        </w:rPr>
        <w:t xml:space="preserve"> funded by this contract. </w:t>
      </w:r>
    </w:p>
    <w:p w14:paraId="62BC4FCC" w14:textId="77777777" w:rsidR="007A1D6B" w:rsidRDefault="007A1D6B" w:rsidP="00303DAD">
      <w:pPr>
        <w:pStyle w:val="ListParagraph"/>
        <w:ind w:left="360"/>
        <w:jc w:val="both"/>
        <w:rPr>
          <w:rFonts w:cstheme="minorHAnsi"/>
        </w:rPr>
      </w:pPr>
    </w:p>
    <w:p w14:paraId="0091615F" w14:textId="00128D1D" w:rsidR="00B93E93" w:rsidRDefault="00602279" w:rsidP="00303DAD">
      <w:pPr>
        <w:pStyle w:val="ListParagraph"/>
        <w:ind w:left="360"/>
        <w:jc w:val="both"/>
        <w:rPr>
          <w:rFonts w:cstheme="minorHAnsi"/>
          <w:b/>
        </w:rPr>
      </w:pPr>
      <w:r w:rsidRPr="00DE337F">
        <w:rPr>
          <w:rFonts w:cstheme="minorHAnsi"/>
          <w:b/>
        </w:rPr>
        <w:t>N</w:t>
      </w:r>
      <w:r w:rsidR="00DE337F">
        <w:rPr>
          <w:rFonts w:cstheme="minorHAnsi"/>
          <w:b/>
        </w:rPr>
        <w:t>ETWORK PROVIDER RESPONSIBILITIES</w:t>
      </w:r>
    </w:p>
    <w:p w14:paraId="407DA324" w14:textId="77777777" w:rsidR="00E26B25" w:rsidRPr="00DE337F" w:rsidRDefault="00E26B25" w:rsidP="00E26B25">
      <w:pPr>
        <w:pStyle w:val="ListParagraph"/>
        <w:ind w:left="360"/>
        <w:jc w:val="both"/>
        <w:rPr>
          <w:rFonts w:cstheme="minorHAnsi"/>
          <w:b/>
        </w:rPr>
      </w:pPr>
    </w:p>
    <w:p w14:paraId="019A4466" w14:textId="7F94921E" w:rsidR="00841FF6" w:rsidRDefault="00841FF6" w:rsidP="00B13175">
      <w:pPr>
        <w:pStyle w:val="ListParagraph"/>
        <w:numPr>
          <w:ilvl w:val="0"/>
          <w:numId w:val="18"/>
        </w:numPr>
        <w:jc w:val="both"/>
        <w:rPr>
          <w:rFonts w:cstheme="minorHAnsi"/>
        </w:rPr>
      </w:pPr>
      <w:r w:rsidRPr="00555C1D">
        <w:rPr>
          <w:rFonts w:cstheme="minorHAnsi"/>
          <w:u w:val="single"/>
        </w:rPr>
        <w:t>Peer Specialist Certifications</w:t>
      </w:r>
      <w:r w:rsidRPr="00841FF6">
        <w:rPr>
          <w:rFonts w:cstheme="minorHAnsi"/>
        </w:rPr>
        <w:t>: Peer Specialists who provide recovery support services, as defined in Florida Statute 397.417(3) and Florida Administrative Code Rule 65E-14, must seek certification as peer specialists if they have been in recovery from a substance use disorder or mental illness for at least two years, or if they are a family member or caregiver of a person with a substance use disorder or mental illness. The Florida Department of Children and Families requires that peer specialists who provide recovery support services be certified, but individuals who are not certified may provide recovery support services as peer specialists for up to one year if they are working towards certification and are supervised by a qualified professional or by a certified peer specialist who has at least two years of full-time experience as a peer specialist at a licensed behavioral health organization.</w:t>
      </w:r>
    </w:p>
    <w:p w14:paraId="62B4D224" w14:textId="77777777" w:rsidR="00A80EDA" w:rsidRPr="00555C1D" w:rsidRDefault="00A80EDA" w:rsidP="00555C1D">
      <w:pPr>
        <w:pStyle w:val="ListParagraph"/>
        <w:jc w:val="both"/>
        <w:rPr>
          <w:rFonts w:cstheme="minorHAnsi"/>
        </w:rPr>
      </w:pPr>
    </w:p>
    <w:p w14:paraId="7436E1BD" w14:textId="625C14E3" w:rsidR="00B13175" w:rsidRPr="00B13175" w:rsidRDefault="00B13175" w:rsidP="00B13175">
      <w:pPr>
        <w:pStyle w:val="ListParagraph"/>
        <w:numPr>
          <w:ilvl w:val="0"/>
          <w:numId w:val="18"/>
        </w:numPr>
        <w:jc w:val="both"/>
        <w:rPr>
          <w:rFonts w:cstheme="minorHAnsi"/>
        </w:rPr>
      </w:pPr>
      <w:r w:rsidRPr="00F72CA9">
        <w:rPr>
          <w:rFonts w:cstheme="minorHAnsi"/>
          <w:u w:val="single"/>
        </w:rPr>
        <w:t>Employee Orientation for Peers</w:t>
      </w:r>
      <w:r>
        <w:rPr>
          <w:rFonts w:cstheme="minorHAnsi"/>
        </w:rPr>
        <w:t xml:space="preserve">: The Network Provider must provide </w:t>
      </w:r>
      <w:r w:rsidRPr="00B13175">
        <w:rPr>
          <w:rFonts w:cstheme="minorHAnsi"/>
        </w:rPr>
        <w:t>standardized training on Recovery Management best practices in employee orientation and refresher training</w:t>
      </w:r>
      <w:r>
        <w:rPr>
          <w:rFonts w:cstheme="minorHAnsi"/>
        </w:rPr>
        <w:t>s</w:t>
      </w:r>
      <w:r w:rsidR="00C04A41">
        <w:rPr>
          <w:rFonts w:cstheme="minorHAnsi"/>
        </w:rPr>
        <w:t>, as required by Exhibit BH, Recovery Management Practices</w:t>
      </w:r>
      <w:r>
        <w:rPr>
          <w:rFonts w:cstheme="minorHAnsi"/>
        </w:rPr>
        <w:t xml:space="preserve">. </w:t>
      </w:r>
    </w:p>
    <w:p w14:paraId="54A5100A" w14:textId="77777777" w:rsidR="00B13175" w:rsidRPr="00B13175" w:rsidRDefault="00B13175" w:rsidP="00B13175">
      <w:pPr>
        <w:pStyle w:val="ListParagraph"/>
        <w:jc w:val="both"/>
        <w:rPr>
          <w:rFonts w:cstheme="minorHAnsi"/>
        </w:rPr>
      </w:pPr>
    </w:p>
    <w:p w14:paraId="71FCBF62" w14:textId="12E94528" w:rsidR="00B13175" w:rsidRPr="00C06BB6" w:rsidRDefault="00B13175" w:rsidP="00555C1D">
      <w:pPr>
        <w:pStyle w:val="ListParagraph"/>
        <w:numPr>
          <w:ilvl w:val="0"/>
          <w:numId w:val="18"/>
        </w:numPr>
        <w:jc w:val="both"/>
        <w:rPr>
          <w:rFonts w:cstheme="minorHAnsi"/>
        </w:rPr>
      </w:pPr>
      <w:r w:rsidRPr="00F72CA9">
        <w:rPr>
          <w:rFonts w:cstheme="minorHAnsi"/>
          <w:u w:val="single"/>
        </w:rPr>
        <w:t>Assessment Tools</w:t>
      </w:r>
      <w:r w:rsidRPr="00455DAD">
        <w:rPr>
          <w:rFonts w:cstheme="minorHAnsi"/>
        </w:rPr>
        <w:t xml:space="preserve">: </w:t>
      </w:r>
      <w:r w:rsidR="00194DEB" w:rsidRPr="00194DEB">
        <w:rPr>
          <w:rFonts w:cstheme="minorHAnsi"/>
        </w:rPr>
        <w:t>Peers who are employed at a S</w:t>
      </w:r>
      <w:r w:rsidR="009B479E">
        <w:rPr>
          <w:rFonts w:cstheme="minorHAnsi"/>
        </w:rPr>
        <w:t xml:space="preserve">tatewide </w:t>
      </w:r>
      <w:r w:rsidR="00194DEB" w:rsidRPr="00194DEB">
        <w:rPr>
          <w:rFonts w:cstheme="minorHAnsi"/>
        </w:rPr>
        <w:t>O</w:t>
      </w:r>
      <w:r w:rsidR="009B479E">
        <w:rPr>
          <w:rFonts w:cstheme="minorHAnsi"/>
        </w:rPr>
        <w:t xml:space="preserve">pioid </w:t>
      </w:r>
      <w:r w:rsidR="00194DEB" w:rsidRPr="00194DEB">
        <w:rPr>
          <w:rFonts w:cstheme="minorHAnsi"/>
        </w:rPr>
        <w:t>R</w:t>
      </w:r>
      <w:r w:rsidR="009B479E">
        <w:rPr>
          <w:rFonts w:cstheme="minorHAnsi"/>
        </w:rPr>
        <w:t>esponse grant</w:t>
      </w:r>
      <w:r w:rsidR="00194DEB" w:rsidRPr="00194DEB">
        <w:rPr>
          <w:rFonts w:cstheme="minorHAnsi"/>
        </w:rPr>
        <w:t xml:space="preserve"> funded R</w:t>
      </w:r>
      <w:r w:rsidR="00AE7584">
        <w:rPr>
          <w:rFonts w:cstheme="minorHAnsi"/>
        </w:rPr>
        <w:t xml:space="preserve">ecovery </w:t>
      </w:r>
      <w:r w:rsidR="00194DEB" w:rsidRPr="00194DEB">
        <w:rPr>
          <w:rFonts w:cstheme="minorHAnsi"/>
        </w:rPr>
        <w:t>C</w:t>
      </w:r>
      <w:r w:rsidR="00AE7584">
        <w:rPr>
          <w:rFonts w:cstheme="minorHAnsi"/>
        </w:rPr>
        <w:t xml:space="preserve">ommunity </w:t>
      </w:r>
      <w:r w:rsidR="00194DEB" w:rsidRPr="00194DEB">
        <w:rPr>
          <w:rFonts w:cstheme="minorHAnsi"/>
        </w:rPr>
        <w:t>O</w:t>
      </w:r>
      <w:r w:rsidR="00AE7584">
        <w:rPr>
          <w:rFonts w:cstheme="minorHAnsi"/>
        </w:rPr>
        <w:t>rganization</w:t>
      </w:r>
      <w:r w:rsidR="00194DEB" w:rsidRPr="00194DEB">
        <w:rPr>
          <w:rFonts w:cstheme="minorHAnsi"/>
        </w:rPr>
        <w:t xml:space="preserve"> must use the Recovery Capital Scale available at </w:t>
      </w:r>
      <w:hyperlink r:id="rId11" w:history="1">
        <w:r w:rsidR="00194DEB" w:rsidRPr="00B919CE">
          <w:rPr>
            <w:rStyle w:val="Hyperlink"/>
            <w:rFonts w:cstheme="minorHAnsi"/>
          </w:rPr>
          <w:t>https://www.myflfamilies.com/document/4476</w:t>
        </w:r>
      </w:hyperlink>
      <w:r w:rsidR="00194DEB">
        <w:rPr>
          <w:rFonts w:cstheme="minorHAnsi"/>
        </w:rPr>
        <w:t xml:space="preserve"> </w:t>
      </w:r>
      <w:r w:rsidR="00194DEB" w:rsidRPr="00194DEB">
        <w:rPr>
          <w:rFonts w:cstheme="minorHAnsi"/>
        </w:rPr>
        <w:t xml:space="preserve">  in the recovery planning process. The ME may require the Network Provider to report aggregate scores derived from the collection of Recovery </w:t>
      </w:r>
      <w:r w:rsidR="00194DEB" w:rsidRPr="00194DEB">
        <w:rPr>
          <w:rFonts w:cstheme="minorHAnsi"/>
        </w:rPr>
        <w:lastRenderedPageBreak/>
        <w:t xml:space="preserve">Capital Scale tool. This information may be used to determine baseline data for the development of future performance measures. Peers who are employed at subcontracted Network Providers who employ peers with direct recovery-support services are required to: Use the Recovery Capital training as a foundation to inform the recovery planning process available at: </w:t>
      </w:r>
      <w:hyperlink r:id="rId12" w:history="1">
        <w:r w:rsidR="00194DEB" w:rsidRPr="00B919CE">
          <w:rPr>
            <w:rStyle w:val="Hyperlink"/>
            <w:rFonts w:cstheme="minorHAnsi"/>
          </w:rPr>
          <w:t>https://www.myflfamilies.com/document/4566</w:t>
        </w:r>
      </w:hyperlink>
      <w:r w:rsidR="00194DEB">
        <w:rPr>
          <w:rFonts w:cstheme="minorHAnsi"/>
        </w:rPr>
        <w:t xml:space="preserve"> </w:t>
      </w:r>
    </w:p>
    <w:p w14:paraId="0846F510" w14:textId="77777777" w:rsidR="00B13175" w:rsidRPr="00B13175" w:rsidRDefault="00B13175" w:rsidP="00B13175">
      <w:pPr>
        <w:pStyle w:val="ListParagraph"/>
        <w:rPr>
          <w:rFonts w:cstheme="minorHAnsi"/>
          <w:u w:val="single"/>
        </w:rPr>
      </w:pPr>
    </w:p>
    <w:p w14:paraId="36FCB9CA" w14:textId="0C5D11E6" w:rsidR="00455DAD" w:rsidRPr="00C06BB6" w:rsidRDefault="004F526A" w:rsidP="00C06BB6">
      <w:pPr>
        <w:pStyle w:val="ListParagraph"/>
        <w:numPr>
          <w:ilvl w:val="0"/>
          <w:numId w:val="18"/>
        </w:numPr>
        <w:jc w:val="both"/>
        <w:rPr>
          <w:rFonts w:cstheme="minorHAnsi"/>
        </w:rPr>
      </w:pPr>
      <w:r w:rsidRPr="00F82CDA">
        <w:rPr>
          <w:rFonts w:cstheme="minorHAnsi"/>
          <w:u w:val="single"/>
        </w:rPr>
        <w:t>Attain Client Consent</w:t>
      </w:r>
      <w:r>
        <w:rPr>
          <w:rFonts w:cstheme="minorHAnsi"/>
        </w:rPr>
        <w:t xml:space="preserve">:  Initiate peer support services after voluntary consent when there is reason to believe such services will help the </w:t>
      </w:r>
      <w:r w:rsidR="00A92BDE">
        <w:rPr>
          <w:rFonts w:cstheme="minorHAnsi"/>
        </w:rPr>
        <w:t>individuals served</w:t>
      </w:r>
      <w:r>
        <w:rPr>
          <w:rFonts w:cstheme="minorHAnsi"/>
        </w:rPr>
        <w:t xml:space="preserve"> recovery, build resilience, or assist the individual to live successfully in their community with greater purpose.</w:t>
      </w:r>
    </w:p>
    <w:p w14:paraId="6E86B980" w14:textId="77777777" w:rsidR="00455DAD" w:rsidRPr="00B13175" w:rsidRDefault="00455DAD" w:rsidP="00B13175">
      <w:pPr>
        <w:pStyle w:val="ListParagraph"/>
        <w:rPr>
          <w:rFonts w:cstheme="minorHAnsi"/>
          <w:u w:val="single"/>
        </w:rPr>
      </w:pPr>
    </w:p>
    <w:p w14:paraId="586D215E" w14:textId="674F13DE" w:rsidR="0056142C" w:rsidRPr="00CE6B88" w:rsidRDefault="00731B6C" w:rsidP="00B13175">
      <w:pPr>
        <w:pStyle w:val="ListParagraph"/>
        <w:numPr>
          <w:ilvl w:val="0"/>
          <w:numId w:val="18"/>
        </w:numPr>
        <w:jc w:val="both"/>
        <w:rPr>
          <w:rFonts w:cstheme="minorHAnsi"/>
        </w:rPr>
      </w:pPr>
      <w:r w:rsidRPr="0056142C">
        <w:rPr>
          <w:rFonts w:cstheme="minorHAnsi"/>
          <w:u w:val="single"/>
        </w:rPr>
        <w:t>Educate Peer Staff Regarding Community Resources</w:t>
      </w:r>
      <w:r w:rsidRPr="0056142C">
        <w:rPr>
          <w:rFonts w:cstheme="minorHAnsi"/>
        </w:rPr>
        <w:t xml:space="preserve">:  Peer Specialist can </w:t>
      </w:r>
      <w:r w:rsidR="001133E1" w:rsidRPr="0056142C">
        <w:rPr>
          <w:rFonts w:cstheme="minorHAnsi"/>
        </w:rPr>
        <w:t>greatly</w:t>
      </w:r>
      <w:r w:rsidRPr="0056142C">
        <w:rPr>
          <w:rFonts w:cstheme="minorHAnsi"/>
        </w:rPr>
        <w:t xml:space="preserve"> assist individuals if the specialist is familiar with appropriate community resources that can advance the individual’s recovery</w:t>
      </w:r>
      <w:r w:rsidR="00882E8A" w:rsidRPr="0056142C">
        <w:rPr>
          <w:rFonts w:cstheme="minorHAnsi"/>
        </w:rPr>
        <w:t>. Peers should be well integrated into the community to assist individuals served with the development of natural supports, community activities and employment.</w:t>
      </w:r>
      <w:r w:rsidR="0056142C" w:rsidRPr="0056142C">
        <w:rPr>
          <w:rFonts w:cstheme="minorHAnsi"/>
        </w:rPr>
        <w:t xml:space="preserve"> </w:t>
      </w:r>
    </w:p>
    <w:p w14:paraId="1254C097" w14:textId="77777777" w:rsidR="0056142C" w:rsidRPr="00CE6B88" w:rsidRDefault="0056142C" w:rsidP="00BF5BC3">
      <w:pPr>
        <w:pStyle w:val="ListParagraph"/>
        <w:jc w:val="both"/>
        <w:rPr>
          <w:rFonts w:cstheme="minorHAnsi"/>
        </w:rPr>
      </w:pPr>
    </w:p>
    <w:p w14:paraId="4ABC7023" w14:textId="1EE47D3A" w:rsidR="00882E8A" w:rsidRDefault="0056142C" w:rsidP="00B13175">
      <w:pPr>
        <w:pStyle w:val="ListParagraph"/>
        <w:numPr>
          <w:ilvl w:val="0"/>
          <w:numId w:val="18"/>
        </w:numPr>
        <w:jc w:val="both"/>
        <w:rPr>
          <w:rFonts w:cstheme="minorHAnsi"/>
        </w:rPr>
      </w:pPr>
      <w:r w:rsidRPr="00B13175">
        <w:rPr>
          <w:rFonts w:cstheme="minorHAnsi"/>
          <w:u w:val="single"/>
        </w:rPr>
        <w:t xml:space="preserve">Peer Specialist </w:t>
      </w:r>
      <w:r>
        <w:rPr>
          <w:rFonts w:cstheme="minorHAnsi"/>
          <w:u w:val="single"/>
        </w:rPr>
        <w:t xml:space="preserve">Education, </w:t>
      </w:r>
      <w:r w:rsidRPr="00B13175">
        <w:rPr>
          <w:rFonts w:cstheme="minorHAnsi"/>
          <w:u w:val="single"/>
        </w:rPr>
        <w:t xml:space="preserve">Trainings, </w:t>
      </w:r>
      <w:r>
        <w:rPr>
          <w:rFonts w:cstheme="minorHAnsi"/>
          <w:u w:val="single"/>
        </w:rPr>
        <w:t>Seminars</w:t>
      </w:r>
      <w:r w:rsidRPr="00B13175">
        <w:rPr>
          <w:rFonts w:cstheme="minorHAnsi"/>
          <w:u w:val="single"/>
        </w:rPr>
        <w:t>, and Committees</w:t>
      </w:r>
      <w:r>
        <w:rPr>
          <w:rFonts w:cstheme="minorHAnsi"/>
        </w:rPr>
        <w:t>: Peer Specialists must be allowed time for attending trainings and seminars that advance the practice of peer support and further their professional development. They should also be allowed</w:t>
      </w:r>
      <w:r w:rsidR="00DB72D9">
        <w:rPr>
          <w:rFonts w:cstheme="minorHAnsi"/>
        </w:rPr>
        <w:t xml:space="preserve"> and encouraged</w:t>
      </w:r>
      <w:r>
        <w:rPr>
          <w:rFonts w:cstheme="minorHAnsi"/>
        </w:rPr>
        <w:t xml:space="preserve"> to join committee meetings where their lived experience can be valued. </w:t>
      </w:r>
    </w:p>
    <w:p w14:paraId="683E03A5" w14:textId="77777777" w:rsidR="007632C8" w:rsidRPr="007632C8" w:rsidRDefault="007632C8" w:rsidP="007632C8">
      <w:pPr>
        <w:pStyle w:val="ListParagraph"/>
        <w:jc w:val="both"/>
        <w:rPr>
          <w:rFonts w:cstheme="minorHAnsi"/>
        </w:rPr>
      </w:pPr>
    </w:p>
    <w:p w14:paraId="1F0359CF" w14:textId="2AAAB402" w:rsidR="00EA4CED" w:rsidRPr="00555C1D" w:rsidRDefault="00EA4CED" w:rsidP="00B13175">
      <w:pPr>
        <w:pStyle w:val="ListParagraph"/>
        <w:numPr>
          <w:ilvl w:val="0"/>
          <w:numId w:val="18"/>
        </w:numPr>
        <w:jc w:val="both"/>
        <w:rPr>
          <w:rFonts w:cstheme="minorHAnsi"/>
        </w:rPr>
      </w:pPr>
      <w:r w:rsidRPr="00555C1D">
        <w:rPr>
          <w:rFonts w:cstheme="minorHAnsi"/>
          <w:u w:val="single"/>
        </w:rPr>
        <w:t>Peer Supervisor Trainings</w:t>
      </w:r>
      <w:r>
        <w:rPr>
          <w:rFonts w:cstheme="minorHAnsi"/>
        </w:rPr>
        <w:t xml:space="preserve">: </w:t>
      </w:r>
      <w:r w:rsidR="00785151">
        <w:rPr>
          <w:rFonts w:cstheme="minorHAnsi"/>
        </w:rPr>
        <w:t xml:space="preserve">Peer Supervisor’s shall </w:t>
      </w:r>
      <w:r w:rsidR="007D4FE2">
        <w:rPr>
          <w:rFonts w:cstheme="minorHAnsi"/>
        </w:rPr>
        <w:t>r</w:t>
      </w:r>
      <w:r w:rsidR="007D4FE2" w:rsidRPr="007D4FE2">
        <w:rPr>
          <w:rFonts w:cstheme="minorHAnsi"/>
        </w:rPr>
        <w:t>eceive standardized peer supervision training for peer supervisors</w:t>
      </w:r>
      <w:r w:rsidR="00A80EDA">
        <w:rPr>
          <w:rFonts w:cstheme="minorHAnsi"/>
        </w:rPr>
        <w:t>.</w:t>
      </w:r>
    </w:p>
    <w:p w14:paraId="5E9912C5" w14:textId="77777777" w:rsidR="00EA4CED" w:rsidRPr="00555C1D" w:rsidRDefault="00EA4CED" w:rsidP="00555C1D">
      <w:pPr>
        <w:pStyle w:val="ListParagraph"/>
        <w:rPr>
          <w:rFonts w:cstheme="minorHAnsi"/>
          <w:u w:val="single"/>
        </w:rPr>
      </w:pPr>
    </w:p>
    <w:p w14:paraId="2D8191C1" w14:textId="7477479D" w:rsidR="00731B6C" w:rsidRDefault="00731B6C" w:rsidP="00B13175">
      <w:pPr>
        <w:pStyle w:val="ListParagraph"/>
        <w:numPr>
          <w:ilvl w:val="0"/>
          <w:numId w:val="18"/>
        </w:numPr>
        <w:jc w:val="both"/>
        <w:rPr>
          <w:rFonts w:cstheme="minorHAnsi"/>
        </w:rPr>
      </w:pPr>
      <w:r w:rsidRPr="00F82CDA">
        <w:rPr>
          <w:rFonts w:cstheme="minorHAnsi"/>
          <w:u w:val="single"/>
        </w:rPr>
        <w:t>Document Peer Services Provided</w:t>
      </w:r>
      <w:r>
        <w:rPr>
          <w:rFonts w:cstheme="minorHAnsi"/>
        </w:rPr>
        <w:t xml:space="preserve">: </w:t>
      </w:r>
      <w:r w:rsidR="00DC0140">
        <w:rPr>
          <w:rFonts w:cstheme="minorHAnsi"/>
        </w:rPr>
        <w:t>Peer services must be documented in each client</w:t>
      </w:r>
      <w:r w:rsidR="00674FF9">
        <w:rPr>
          <w:rFonts w:cstheme="minorHAnsi"/>
        </w:rPr>
        <w:t>’s</w:t>
      </w:r>
      <w:r w:rsidR="009446C9">
        <w:rPr>
          <w:rFonts w:cstheme="minorHAnsi"/>
        </w:rPr>
        <w:t xml:space="preserve"> clinical file</w:t>
      </w:r>
      <w:r w:rsidR="00DC0140">
        <w:rPr>
          <w:rFonts w:cstheme="minorHAnsi"/>
        </w:rPr>
        <w:t>, f</w:t>
      </w:r>
      <w:r>
        <w:rPr>
          <w:rFonts w:cstheme="minorHAnsi"/>
        </w:rPr>
        <w:t xml:space="preserve">or example, </w:t>
      </w:r>
      <w:r w:rsidR="001133E1">
        <w:rPr>
          <w:rFonts w:cstheme="minorHAnsi"/>
        </w:rPr>
        <w:t>development of</w:t>
      </w:r>
      <w:r>
        <w:rPr>
          <w:rFonts w:cstheme="minorHAnsi"/>
        </w:rPr>
        <w:t xml:space="preserve"> wellness plan</w:t>
      </w:r>
      <w:r w:rsidR="00DC0140">
        <w:rPr>
          <w:rFonts w:cstheme="minorHAnsi"/>
        </w:rPr>
        <w:t>s</w:t>
      </w:r>
      <w:r>
        <w:rPr>
          <w:rFonts w:cstheme="minorHAnsi"/>
        </w:rPr>
        <w:t>, WRAP Plan</w:t>
      </w:r>
      <w:r w:rsidR="00DC0140">
        <w:rPr>
          <w:rFonts w:cstheme="minorHAnsi"/>
        </w:rPr>
        <w:t>s</w:t>
      </w:r>
      <w:r>
        <w:rPr>
          <w:rFonts w:cstheme="minorHAnsi"/>
        </w:rPr>
        <w:t>, the goals of the individual served, progress notes,</w:t>
      </w:r>
      <w:r w:rsidR="001B7B73">
        <w:rPr>
          <w:rFonts w:cstheme="minorHAnsi"/>
        </w:rPr>
        <w:t xml:space="preserve"> linkages,</w:t>
      </w:r>
      <w:r>
        <w:rPr>
          <w:rFonts w:cstheme="minorHAnsi"/>
        </w:rPr>
        <w:t xml:space="preserve"> etc.</w:t>
      </w:r>
      <w:r w:rsidR="00F5222A">
        <w:rPr>
          <w:rFonts w:cstheme="minorHAnsi"/>
        </w:rPr>
        <w:t xml:space="preserve">  These plans should be updated regularly </w:t>
      </w:r>
      <w:r w:rsidR="009446C9">
        <w:rPr>
          <w:rFonts w:cstheme="minorHAnsi"/>
        </w:rPr>
        <w:t>in consultation with the client</w:t>
      </w:r>
      <w:r w:rsidR="00674FF9">
        <w:rPr>
          <w:rFonts w:cstheme="minorHAnsi"/>
        </w:rPr>
        <w:t xml:space="preserve"> to review progress</w:t>
      </w:r>
      <w:r w:rsidR="009446C9">
        <w:rPr>
          <w:rFonts w:cstheme="minorHAnsi"/>
        </w:rPr>
        <w:t xml:space="preserve"> </w:t>
      </w:r>
      <w:r w:rsidR="00F5222A">
        <w:rPr>
          <w:rFonts w:cstheme="minorHAnsi"/>
        </w:rPr>
        <w:t xml:space="preserve">and </w:t>
      </w:r>
      <w:r w:rsidR="00674FF9">
        <w:rPr>
          <w:rFonts w:cstheme="minorHAnsi"/>
        </w:rPr>
        <w:t xml:space="preserve">evidenced by proper </w:t>
      </w:r>
      <w:r w:rsidR="001133E1">
        <w:rPr>
          <w:rFonts w:cstheme="minorHAnsi"/>
        </w:rPr>
        <w:t>documentation in</w:t>
      </w:r>
      <w:r w:rsidR="00674FF9">
        <w:rPr>
          <w:rFonts w:cstheme="minorHAnsi"/>
        </w:rPr>
        <w:t xml:space="preserve"> the client file. </w:t>
      </w:r>
    </w:p>
    <w:p w14:paraId="33975FA9" w14:textId="77777777" w:rsidR="00FE2E9D" w:rsidRDefault="00FE2E9D" w:rsidP="00FE2E9D">
      <w:pPr>
        <w:pStyle w:val="ListParagraph"/>
        <w:jc w:val="both"/>
        <w:rPr>
          <w:rFonts w:cstheme="minorHAnsi"/>
        </w:rPr>
      </w:pPr>
    </w:p>
    <w:p w14:paraId="2C409AF6" w14:textId="3CBA2C31" w:rsidR="00FE2E9D" w:rsidRPr="00E26B25" w:rsidRDefault="00731B6C" w:rsidP="00B13175">
      <w:pPr>
        <w:pStyle w:val="ListParagraph"/>
        <w:numPr>
          <w:ilvl w:val="0"/>
          <w:numId w:val="18"/>
        </w:numPr>
        <w:jc w:val="both"/>
        <w:rPr>
          <w:rFonts w:cstheme="minorHAnsi"/>
        </w:rPr>
      </w:pPr>
      <w:r w:rsidRPr="00F82CDA">
        <w:rPr>
          <w:rFonts w:cstheme="minorHAnsi"/>
          <w:u w:val="single"/>
        </w:rPr>
        <w:t>Maintain and Update Internal Policies and Procedures for Peer Services</w:t>
      </w:r>
      <w:r>
        <w:rPr>
          <w:rFonts w:cstheme="minorHAnsi"/>
        </w:rPr>
        <w:t xml:space="preserve">:  </w:t>
      </w:r>
      <w:r w:rsidR="00DB72D9">
        <w:rPr>
          <w:rFonts w:cstheme="minorHAnsi"/>
        </w:rPr>
        <w:t>T</w:t>
      </w:r>
      <w:r>
        <w:rPr>
          <w:rFonts w:cstheme="minorHAnsi"/>
        </w:rPr>
        <w:t>hese should include best practices and standards for delivering peer support services and supervision.</w:t>
      </w:r>
      <w:r w:rsidR="00F5222A">
        <w:rPr>
          <w:rFonts w:cstheme="minorHAnsi"/>
        </w:rPr>
        <w:t xml:space="preserve">  Each </w:t>
      </w:r>
      <w:r w:rsidR="00617105">
        <w:rPr>
          <w:rFonts w:cstheme="minorHAnsi"/>
        </w:rPr>
        <w:t>Network P</w:t>
      </w:r>
      <w:r w:rsidR="00F5222A">
        <w:rPr>
          <w:rFonts w:cstheme="minorHAnsi"/>
        </w:rPr>
        <w:t xml:space="preserve">rovider must solicit the input and opinions of Peer Specialists they have on staff when drafting or updating Internal Policies and Procedures.  The </w:t>
      </w:r>
      <w:r w:rsidR="00617105">
        <w:rPr>
          <w:rFonts w:cstheme="minorHAnsi"/>
        </w:rPr>
        <w:t>Network P</w:t>
      </w:r>
      <w:r w:rsidR="00F5222A">
        <w:rPr>
          <w:rFonts w:cstheme="minorHAnsi"/>
        </w:rPr>
        <w:t xml:space="preserve">rovider also must institute a process for Peer Specialists to provide perspective and input on all Policies and Procedures at any time; this process may include an online form for the Peer Specialist to complete. </w:t>
      </w:r>
    </w:p>
    <w:p w14:paraId="43A501BD" w14:textId="77777777" w:rsidR="00FE2E9D" w:rsidRDefault="00FE2E9D" w:rsidP="00FE2E9D">
      <w:pPr>
        <w:pStyle w:val="ListParagraph"/>
        <w:jc w:val="both"/>
        <w:rPr>
          <w:rFonts w:cstheme="minorHAnsi"/>
        </w:rPr>
      </w:pPr>
    </w:p>
    <w:p w14:paraId="646BB279" w14:textId="288EA574" w:rsidR="00394087" w:rsidRDefault="00F82CDA" w:rsidP="00C06BB6">
      <w:pPr>
        <w:pStyle w:val="ListParagraph"/>
        <w:numPr>
          <w:ilvl w:val="0"/>
          <w:numId w:val="18"/>
        </w:numPr>
        <w:spacing w:after="0"/>
        <w:jc w:val="both"/>
        <w:rPr>
          <w:rFonts w:cstheme="minorHAnsi"/>
        </w:rPr>
      </w:pPr>
      <w:r>
        <w:rPr>
          <w:rFonts w:cstheme="minorHAnsi"/>
          <w:u w:val="single"/>
        </w:rPr>
        <w:t>Weekly Supervision</w:t>
      </w:r>
      <w:r w:rsidRPr="00F82CDA">
        <w:rPr>
          <w:rFonts w:cstheme="minorHAnsi"/>
        </w:rPr>
        <w:t>:</w:t>
      </w:r>
      <w:r>
        <w:rPr>
          <w:rFonts w:cstheme="minorHAnsi"/>
        </w:rPr>
        <w:t xml:space="preserve">  </w:t>
      </w:r>
      <w:r w:rsidR="00B00D35">
        <w:rPr>
          <w:rFonts w:cstheme="minorHAnsi"/>
        </w:rPr>
        <w:t xml:space="preserve">Weekly </w:t>
      </w:r>
      <w:r>
        <w:rPr>
          <w:rFonts w:cstheme="minorHAnsi"/>
        </w:rPr>
        <w:t xml:space="preserve">supervision meetings are required so case issues are addressed quickly, </w:t>
      </w:r>
      <w:proofErr w:type="gramStart"/>
      <w:r>
        <w:rPr>
          <w:rFonts w:cstheme="minorHAnsi"/>
        </w:rPr>
        <w:t>and also</w:t>
      </w:r>
      <w:proofErr w:type="gramEnd"/>
      <w:r>
        <w:rPr>
          <w:rFonts w:cstheme="minorHAnsi"/>
        </w:rPr>
        <w:t xml:space="preserve"> to make sure that the peer specialists are receiving </w:t>
      </w:r>
      <w:r w:rsidR="007C41EB">
        <w:rPr>
          <w:rFonts w:cstheme="minorHAnsi"/>
        </w:rPr>
        <w:t xml:space="preserve">supportive </w:t>
      </w:r>
      <w:r>
        <w:rPr>
          <w:rFonts w:cstheme="minorHAnsi"/>
        </w:rPr>
        <w:t>oversight for their own well-being.</w:t>
      </w:r>
      <w:r w:rsidR="00882E8A">
        <w:rPr>
          <w:rFonts w:cstheme="minorHAnsi"/>
        </w:rPr>
        <w:t xml:space="preserve"> </w:t>
      </w:r>
    </w:p>
    <w:p w14:paraId="4EFB46B1" w14:textId="77777777" w:rsidR="00C06BB6" w:rsidRPr="00C06BB6" w:rsidRDefault="00C06BB6" w:rsidP="00C06BB6">
      <w:pPr>
        <w:spacing w:after="0"/>
        <w:jc w:val="both"/>
        <w:rPr>
          <w:rFonts w:cstheme="minorHAnsi"/>
        </w:rPr>
      </w:pPr>
    </w:p>
    <w:p w14:paraId="4D5F79CA" w14:textId="78267D29" w:rsidR="00394087" w:rsidRPr="002A44AB" w:rsidRDefault="00394087" w:rsidP="00C06BB6">
      <w:pPr>
        <w:pStyle w:val="ListParagraph"/>
        <w:numPr>
          <w:ilvl w:val="0"/>
          <w:numId w:val="18"/>
        </w:numPr>
        <w:spacing w:after="0"/>
        <w:jc w:val="both"/>
        <w:rPr>
          <w:rFonts w:cstheme="minorHAnsi"/>
          <w:u w:val="single"/>
        </w:rPr>
      </w:pPr>
      <w:r w:rsidRPr="00B13175">
        <w:rPr>
          <w:rFonts w:cstheme="minorHAnsi"/>
          <w:u w:val="single"/>
        </w:rPr>
        <w:t>Recovery Oriented</w:t>
      </w:r>
      <w:r>
        <w:rPr>
          <w:rFonts w:cstheme="minorHAnsi"/>
          <w:u w:val="single"/>
        </w:rPr>
        <w:t xml:space="preserve">: </w:t>
      </w:r>
      <w:r>
        <w:rPr>
          <w:rFonts w:cstheme="minorHAnsi"/>
        </w:rPr>
        <w:t>The peer must provide Recovery-Oriented</w:t>
      </w:r>
      <w:r w:rsidR="00B00D35">
        <w:rPr>
          <w:rFonts w:cstheme="minorHAnsi"/>
        </w:rPr>
        <w:t xml:space="preserve"> </w:t>
      </w:r>
      <w:r w:rsidRPr="000445AD">
        <w:rPr>
          <w:spacing w:val="-1"/>
        </w:rPr>
        <w:t>care recogniz</w:t>
      </w:r>
      <w:r w:rsidR="00B00D35">
        <w:rPr>
          <w:spacing w:val="-1"/>
        </w:rPr>
        <w:t xml:space="preserve">ing </w:t>
      </w:r>
      <w:r w:rsidRPr="000445AD">
        <w:rPr>
          <w:spacing w:val="-1"/>
        </w:rPr>
        <w:t xml:space="preserve">that each person must be the agent of and the central participant in their own recovery journey. All services and </w:t>
      </w:r>
      <w:r w:rsidRPr="000445AD">
        <w:rPr>
          <w:spacing w:val="-1"/>
        </w:rPr>
        <w:lastRenderedPageBreak/>
        <w:t>supports need to be organized to support the developmental stages of this process</w:t>
      </w:r>
      <w:r>
        <w:rPr>
          <w:spacing w:val="-1"/>
        </w:rPr>
        <w:t xml:space="preserve">. </w:t>
      </w:r>
      <w:r w:rsidRPr="00BF5BC3">
        <w:rPr>
          <w:spacing w:val="-1"/>
        </w:rPr>
        <w:t xml:space="preserve">Services should instill hope, be person- and family-centered, offer choice, </w:t>
      </w:r>
      <w:r w:rsidR="00082753" w:rsidRPr="00082753">
        <w:rPr>
          <w:spacing w:val="-1"/>
        </w:rPr>
        <w:t>elicit,</w:t>
      </w:r>
      <w:r w:rsidRPr="00BF5BC3">
        <w:rPr>
          <w:spacing w:val="-1"/>
        </w:rPr>
        <w:t xml:space="preserve"> and honor each person’s potential for growth, build on a person’s and family’s strengths and interests, and attend to the overall quality of life, including health and wellness. These values can be the foundation for all services regardless of the service type. </w:t>
      </w:r>
    </w:p>
    <w:p w14:paraId="00C0BC03" w14:textId="77777777" w:rsidR="00121318" w:rsidRPr="002A44AB" w:rsidRDefault="00121318" w:rsidP="002A44AB">
      <w:pPr>
        <w:pStyle w:val="ListParagraph"/>
        <w:rPr>
          <w:rFonts w:cstheme="minorHAnsi"/>
          <w:u w:val="single"/>
        </w:rPr>
      </w:pPr>
    </w:p>
    <w:p w14:paraId="26A771AD" w14:textId="46865BDA" w:rsidR="00121318" w:rsidRPr="00121318" w:rsidRDefault="006E49B4" w:rsidP="00121318">
      <w:pPr>
        <w:pStyle w:val="ListParagraph"/>
        <w:numPr>
          <w:ilvl w:val="0"/>
          <w:numId w:val="18"/>
        </w:numPr>
        <w:spacing w:after="0"/>
        <w:jc w:val="both"/>
        <w:rPr>
          <w:rFonts w:cstheme="minorHAnsi"/>
        </w:rPr>
      </w:pPr>
      <w:r w:rsidRPr="002A44AB">
        <w:rPr>
          <w:rFonts w:cstheme="minorHAnsi"/>
          <w:u w:val="single"/>
        </w:rPr>
        <w:t>Recovery Capital Planning</w:t>
      </w:r>
      <w:r>
        <w:rPr>
          <w:rFonts w:cstheme="minorHAnsi"/>
        </w:rPr>
        <w:t xml:space="preserve">: </w:t>
      </w:r>
      <w:r w:rsidR="00121318" w:rsidRPr="002A44AB">
        <w:rPr>
          <w:rFonts w:cstheme="minorHAnsi"/>
        </w:rPr>
        <w:t xml:space="preserve">A recovery capital plan is a document that helps individuals identify and build on their recovery capital. It includes a person's recovery goals, as well as the steps they will take to achieve those goals. </w:t>
      </w:r>
      <w:r w:rsidR="00121318" w:rsidRPr="00121318">
        <w:rPr>
          <w:rFonts w:cstheme="minorHAnsi"/>
        </w:rPr>
        <w:t xml:space="preserve">Peer Specialists provide support, guidance, and mentorship to individuals in recovery. </w:t>
      </w:r>
      <w:r>
        <w:rPr>
          <w:rFonts w:cstheme="minorHAnsi"/>
        </w:rPr>
        <w:t xml:space="preserve">Peer Specialists </w:t>
      </w:r>
      <w:r w:rsidR="00121318" w:rsidRPr="00121318">
        <w:rPr>
          <w:rFonts w:cstheme="minorHAnsi"/>
        </w:rPr>
        <w:t>also help individuals identify and access the resources they need to support their recovery.</w:t>
      </w:r>
    </w:p>
    <w:p w14:paraId="28E873AD" w14:textId="77777777" w:rsidR="00E26B25" w:rsidRPr="00CE6B88" w:rsidRDefault="00E26B25" w:rsidP="00C06BB6">
      <w:pPr>
        <w:pStyle w:val="ListParagraph"/>
        <w:spacing w:after="0"/>
        <w:jc w:val="both"/>
        <w:rPr>
          <w:rFonts w:cstheme="minorHAnsi"/>
        </w:rPr>
      </w:pPr>
    </w:p>
    <w:p w14:paraId="06735158" w14:textId="4DE00F83" w:rsidR="00DA042D" w:rsidRPr="00C06BB6" w:rsidRDefault="00FE2E9D" w:rsidP="00C06BB6">
      <w:pPr>
        <w:pStyle w:val="ListParagraph"/>
        <w:numPr>
          <w:ilvl w:val="0"/>
          <w:numId w:val="18"/>
        </w:numPr>
        <w:jc w:val="both"/>
        <w:rPr>
          <w:rFonts w:cstheme="minorHAnsi"/>
        </w:rPr>
      </w:pPr>
      <w:r w:rsidRPr="00C06BB6">
        <w:rPr>
          <w:rFonts w:cstheme="minorHAnsi"/>
          <w:u w:val="single"/>
        </w:rPr>
        <w:t>Reporting Requirement</w:t>
      </w:r>
      <w:r w:rsidR="00416F4D" w:rsidRPr="00C06BB6">
        <w:rPr>
          <w:rFonts w:cstheme="minorHAnsi"/>
          <w:u w:val="single"/>
        </w:rPr>
        <w:t>s</w:t>
      </w:r>
      <w:r w:rsidRPr="00C06BB6">
        <w:rPr>
          <w:rFonts w:cstheme="minorHAnsi"/>
        </w:rPr>
        <w:t xml:space="preserve">:  No later than </w:t>
      </w:r>
      <w:r w:rsidR="006F7563" w:rsidRPr="00C06BB6">
        <w:rPr>
          <w:rFonts w:cstheme="minorHAnsi"/>
        </w:rPr>
        <w:t xml:space="preserve">the </w:t>
      </w:r>
      <w:r w:rsidR="00443846" w:rsidRPr="00C06BB6">
        <w:rPr>
          <w:rFonts w:cstheme="minorHAnsi"/>
        </w:rPr>
        <w:t>10</w:t>
      </w:r>
      <w:r w:rsidR="006F7563" w:rsidRPr="00C06BB6">
        <w:rPr>
          <w:rFonts w:cstheme="minorHAnsi"/>
          <w:vertAlign w:val="superscript"/>
        </w:rPr>
        <w:t>th</w:t>
      </w:r>
      <w:r w:rsidR="006F7563" w:rsidRPr="00C06BB6">
        <w:rPr>
          <w:rFonts w:cstheme="minorHAnsi"/>
        </w:rPr>
        <w:t xml:space="preserve"> of each month</w:t>
      </w:r>
      <w:r w:rsidR="00942ADD" w:rsidRPr="00C06BB6">
        <w:rPr>
          <w:rFonts w:cstheme="minorHAnsi"/>
        </w:rPr>
        <w:t>,</w:t>
      </w:r>
      <w:r w:rsidRPr="00C06BB6">
        <w:rPr>
          <w:rFonts w:cstheme="minorHAnsi"/>
        </w:rPr>
        <w:t xml:space="preserve"> the Network Provider must submit to the Managing Entity</w:t>
      </w:r>
      <w:r w:rsidR="00416F4D" w:rsidRPr="00C06BB6">
        <w:rPr>
          <w:rFonts w:cstheme="minorHAnsi"/>
        </w:rPr>
        <w:t xml:space="preserve">, the following </w:t>
      </w:r>
      <w:r w:rsidR="006F7563" w:rsidRPr="00C06BB6">
        <w:rPr>
          <w:rFonts w:cstheme="minorHAnsi"/>
        </w:rPr>
        <w:t xml:space="preserve">monthly </w:t>
      </w:r>
      <w:r w:rsidR="00416F4D" w:rsidRPr="00C06BB6">
        <w:rPr>
          <w:rFonts w:cstheme="minorHAnsi"/>
        </w:rPr>
        <w:t>reports:</w:t>
      </w:r>
      <w:r w:rsidR="00C06BB6" w:rsidRPr="00C06BB6">
        <w:rPr>
          <w:rFonts w:cstheme="minorHAnsi"/>
        </w:rPr>
        <w:t xml:space="preserve"> </w:t>
      </w:r>
    </w:p>
    <w:p w14:paraId="62D342D1" w14:textId="77777777" w:rsidR="00416F4D" w:rsidRPr="00416F4D" w:rsidRDefault="00416F4D" w:rsidP="00416F4D">
      <w:pPr>
        <w:pStyle w:val="ListParagraph"/>
        <w:ind w:left="1710"/>
        <w:jc w:val="both"/>
        <w:rPr>
          <w:rFonts w:cstheme="minorHAnsi"/>
        </w:rPr>
      </w:pPr>
    </w:p>
    <w:p w14:paraId="46D292F2" w14:textId="4B8536DB" w:rsidR="00FE2E9D" w:rsidRDefault="0043559A" w:rsidP="00416F4D">
      <w:pPr>
        <w:pStyle w:val="ListParagraph"/>
        <w:numPr>
          <w:ilvl w:val="0"/>
          <w:numId w:val="13"/>
        </w:numPr>
        <w:ind w:left="990"/>
        <w:jc w:val="both"/>
        <w:rPr>
          <w:rFonts w:cstheme="minorHAnsi"/>
        </w:rPr>
      </w:pPr>
      <w:r w:rsidRPr="00C06BB6">
        <w:rPr>
          <w:rFonts w:cstheme="minorHAnsi"/>
          <w:b/>
          <w:bCs/>
          <w:u w:val="single"/>
        </w:rPr>
        <w:t xml:space="preserve">Monthly </w:t>
      </w:r>
      <w:r w:rsidR="00FE2E9D" w:rsidRPr="00C06BB6">
        <w:rPr>
          <w:rFonts w:cstheme="minorHAnsi"/>
          <w:b/>
          <w:bCs/>
          <w:u w:val="single"/>
        </w:rPr>
        <w:t xml:space="preserve">Peer Support </w:t>
      </w:r>
      <w:r w:rsidR="00082753" w:rsidRPr="00C06BB6">
        <w:rPr>
          <w:rFonts w:cstheme="minorHAnsi"/>
          <w:b/>
          <w:bCs/>
          <w:u w:val="single"/>
        </w:rPr>
        <w:t xml:space="preserve">Employment </w:t>
      </w:r>
      <w:r w:rsidRPr="00C06BB6">
        <w:rPr>
          <w:rFonts w:cstheme="minorHAnsi"/>
          <w:b/>
          <w:bCs/>
          <w:u w:val="single"/>
        </w:rPr>
        <w:t>Report</w:t>
      </w:r>
      <w:r>
        <w:rPr>
          <w:rFonts w:cstheme="minorHAnsi"/>
        </w:rPr>
        <w:t xml:space="preserve"> </w:t>
      </w:r>
      <w:r w:rsidR="00443846">
        <w:rPr>
          <w:rFonts w:cstheme="minorHAnsi"/>
        </w:rPr>
        <w:t>-This report must be signed by the Peer Supervisor</w:t>
      </w:r>
      <w:r w:rsidR="00FE2E9D">
        <w:rPr>
          <w:rFonts w:cstheme="minorHAnsi"/>
        </w:rPr>
        <w:t>, which must include the following information:</w:t>
      </w:r>
    </w:p>
    <w:p w14:paraId="55196C75" w14:textId="77777777" w:rsidR="00BA3B7B" w:rsidRDefault="00BA3B7B" w:rsidP="00BA3B7B">
      <w:pPr>
        <w:pStyle w:val="ListParagraph"/>
        <w:numPr>
          <w:ilvl w:val="1"/>
          <w:numId w:val="18"/>
        </w:numPr>
        <w:jc w:val="both"/>
        <w:rPr>
          <w:rFonts w:cstheme="minorHAnsi"/>
        </w:rPr>
      </w:pPr>
      <w:r w:rsidRPr="00FE2E9D">
        <w:rPr>
          <w:rFonts w:cstheme="minorHAnsi"/>
        </w:rPr>
        <w:t xml:space="preserve">Number of Peers </w:t>
      </w:r>
      <w:r>
        <w:rPr>
          <w:rFonts w:cstheme="minorHAnsi"/>
        </w:rPr>
        <w:t>funded</w:t>
      </w:r>
      <w:r w:rsidRPr="00FE2E9D">
        <w:rPr>
          <w:rFonts w:cstheme="minorHAnsi"/>
        </w:rPr>
        <w:t xml:space="preserve"> by </w:t>
      </w:r>
      <w:r>
        <w:rPr>
          <w:rFonts w:cstheme="minorHAnsi"/>
        </w:rPr>
        <w:t>the ME with Network Provider,</w:t>
      </w:r>
    </w:p>
    <w:p w14:paraId="4B62A1A4" w14:textId="60F6016C" w:rsidR="00BA3B7B" w:rsidRDefault="00BA3B7B" w:rsidP="00BA3B7B">
      <w:pPr>
        <w:pStyle w:val="ListParagraph"/>
        <w:numPr>
          <w:ilvl w:val="1"/>
          <w:numId w:val="18"/>
        </w:numPr>
        <w:jc w:val="both"/>
        <w:rPr>
          <w:rFonts w:cstheme="minorHAnsi"/>
        </w:rPr>
      </w:pPr>
      <w:r>
        <w:rPr>
          <w:rFonts w:cstheme="minorHAnsi"/>
        </w:rPr>
        <w:t>Number of vacancies for Peer Specialists jobs,</w:t>
      </w:r>
    </w:p>
    <w:p w14:paraId="58A164A6" w14:textId="0DEBE3E0" w:rsidR="00234DBF" w:rsidRPr="0043559A" w:rsidRDefault="00234DBF" w:rsidP="0043559A">
      <w:pPr>
        <w:pStyle w:val="ListParagraph"/>
        <w:numPr>
          <w:ilvl w:val="1"/>
          <w:numId w:val="18"/>
        </w:numPr>
        <w:rPr>
          <w:rFonts w:cstheme="minorHAnsi"/>
        </w:rPr>
      </w:pPr>
      <w:r w:rsidRPr="00234DBF">
        <w:rPr>
          <w:rFonts w:cstheme="minorHAnsi"/>
        </w:rPr>
        <w:t>Position Title(s) and Program Name</w:t>
      </w:r>
      <w:r>
        <w:rPr>
          <w:rFonts w:cstheme="minorHAnsi"/>
        </w:rPr>
        <w:t xml:space="preserve"> for current vacancies</w:t>
      </w:r>
    </w:p>
    <w:p w14:paraId="4DC88653" w14:textId="24EC0B29" w:rsidR="00BA3B7B" w:rsidRDefault="00BA3B7B" w:rsidP="00BA3B7B">
      <w:pPr>
        <w:pStyle w:val="ListParagraph"/>
        <w:numPr>
          <w:ilvl w:val="1"/>
          <w:numId w:val="18"/>
        </w:numPr>
        <w:jc w:val="both"/>
        <w:rPr>
          <w:rFonts w:cstheme="minorHAnsi"/>
        </w:rPr>
      </w:pPr>
      <w:r>
        <w:rPr>
          <w:rFonts w:cstheme="minorHAnsi"/>
        </w:rPr>
        <w:t>Duration of current Peer Specialist vacancies,</w:t>
      </w:r>
    </w:p>
    <w:p w14:paraId="4F4BA3A3" w14:textId="7A84A55B" w:rsidR="00082753" w:rsidRDefault="00082753" w:rsidP="00082753">
      <w:pPr>
        <w:pStyle w:val="ListParagraph"/>
        <w:numPr>
          <w:ilvl w:val="1"/>
          <w:numId w:val="18"/>
        </w:numPr>
        <w:jc w:val="both"/>
        <w:rPr>
          <w:rFonts w:cstheme="minorHAnsi"/>
        </w:rPr>
      </w:pPr>
      <w:r w:rsidRPr="00082753">
        <w:rPr>
          <w:rFonts w:cstheme="minorHAnsi"/>
        </w:rPr>
        <w:t>Name of the Peer</w:t>
      </w:r>
      <w:r w:rsidR="00BA3B7B">
        <w:rPr>
          <w:rFonts w:cstheme="minorHAnsi"/>
        </w:rPr>
        <w:t xml:space="preserve"> Specialist</w:t>
      </w:r>
    </w:p>
    <w:p w14:paraId="787F691C" w14:textId="1EC3D9A2" w:rsidR="00BA3B7B" w:rsidRPr="00082753" w:rsidRDefault="00BA3B7B" w:rsidP="00082753">
      <w:pPr>
        <w:pStyle w:val="ListParagraph"/>
        <w:numPr>
          <w:ilvl w:val="1"/>
          <w:numId w:val="18"/>
        </w:numPr>
        <w:jc w:val="both"/>
        <w:rPr>
          <w:rFonts w:cstheme="minorHAnsi"/>
        </w:rPr>
      </w:pPr>
      <w:r>
        <w:rPr>
          <w:rFonts w:cstheme="minorHAnsi"/>
        </w:rPr>
        <w:t>Certification Status</w:t>
      </w:r>
    </w:p>
    <w:p w14:paraId="23D18A92" w14:textId="60994B05" w:rsidR="00082753" w:rsidRPr="00082753" w:rsidRDefault="00082753" w:rsidP="00082753">
      <w:pPr>
        <w:pStyle w:val="ListParagraph"/>
        <w:numPr>
          <w:ilvl w:val="1"/>
          <w:numId w:val="18"/>
        </w:numPr>
        <w:jc w:val="both"/>
        <w:rPr>
          <w:rFonts w:cstheme="minorHAnsi"/>
        </w:rPr>
      </w:pPr>
      <w:r w:rsidRPr="00082753">
        <w:rPr>
          <w:rFonts w:cstheme="minorHAnsi"/>
        </w:rPr>
        <w:t>Role</w:t>
      </w:r>
      <w:r w:rsidR="00BA3B7B">
        <w:rPr>
          <w:rFonts w:cstheme="minorHAnsi"/>
        </w:rPr>
        <w:t>/Title</w:t>
      </w:r>
    </w:p>
    <w:p w14:paraId="38BDBB29" w14:textId="77777777" w:rsidR="00082753" w:rsidRPr="00082753" w:rsidRDefault="00082753" w:rsidP="00082753">
      <w:pPr>
        <w:pStyle w:val="ListParagraph"/>
        <w:numPr>
          <w:ilvl w:val="1"/>
          <w:numId w:val="18"/>
        </w:numPr>
        <w:jc w:val="both"/>
        <w:rPr>
          <w:rFonts w:cstheme="minorHAnsi"/>
        </w:rPr>
      </w:pPr>
      <w:r w:rsidRPr="00082753">
        <w:rPr>
          <w:rFonts w:cstheme="minorHAnsi"/>
        </w:rPr>
        <w:t>Status (full-time vs. part-time)</w:t>
      </w:r>
    </w:p>
    <w:p w14:paraId="1DD06216" w14:textId="5CD4DE4E" w:rsidR="00082753" w:rsidRPr="00082753" w:rsidRDefault="00082753" w:rsidP="00082753">
      <w:pPr>
        <w:pStyle w:val="ListParagraph"/>
        <w:numPr>
          <w:ilvl w:val="1"/>
          <w:numId w:val="18"/>
        </w:numPr>
        <w:jc w:val="both"/>
        <w:rPr>
          <w:rFonts w:cstheme="minorHAnsi"/>
        </w:rPr>
      </w:pPr>
      <w:r w:rsidRPr="00082753">
        <w:rPr>
          <w:rFonts w:cstheme="minorHAnsi"/>
        </w:rPr>
        <w:t xml:space="preserve">Program </w:t>
      </w:r>
      <w:r w:rsidR="00BA3B7B">
        <w:rPr>
          <w:rFonts w:cstheme="minorHAnsi"/>
        </w:rPr>
        <w:t xml:space="preserve">Name </w:t>
      </w:r>
    </w:p>
    <w:p w14:paraId="3DD8BCC6" w14:textId="608BCEFD" w:rsidR="00DA042D" w:rsidRDefault="00F5222A" w:rsidP="00B13175">
      <w:pPr>
        <w:pStyle w:val="ListParagraph"/>
        <w:numPr>
          <w:ilvl w:val="1"/>
          <w:numId w:val="18"/>
        </w:numPr>
        <w:jc w:val="both"/>
        <w:rPr>
          <w:rFonts w:cstheme="minorHAnsi"/>
        </w:rPr>
      </w:pPr>
      <w:r>
        <w:rPr>
          <w:rFonts w:cstheme="minorHAnsi"/>
        </w:rPr>
        <w:t xml:space="preserve">Number of </w:t>
      </w:r>
      <w:r w:rsidR="001133E1">
        <w:rPr>
          <w:rFonts w:cstheme="minorHAnsi"/>
        </w:rPr>
        <w:t>persons served</w:t>
      </w:r>
      <w:r>
        <w:rPr>
          <w:rFonts w:cstheme="minorHAnsi"/>
        </w:rPr>
        <w:t xml:space="preserve"> by each Peer Specialist</w:t>
      </w:r>
      <w:r w:rsidR="00BA3B7B">
        <w:rPr>
          <w:rFonts w:cstheme="minorHAnsi"/>
        </w:rPr>
        <w:t xml:space="preserve">, </w:t>
      </w:r>
    </w:p>
    <w:p w14:paraId="43B416AD" w14:textId="47FA44E1" w:rsidR="00DA042D" w:rsidRDefault="00DA042D" w:rsidP="00B13175">
      <w:pPr>
        <w:pStyle w:val="ListParagraph"/>
        <w:numPr>
          <w:ilvl w:val="1"/>
          <w:numId w:val="18"/>
        </w:numPr>
        <w:jc w:val="both"/>
        <w:rPr>
          <w:rFonts w:cstheme="minorHAnsi"/>
        </w:rPr>
      </w:pPr>
      <w:r>
        <w:rPr>
          <w:rFonts w:cstheme="minorHAnsi"/>
        </w:rPr>
        <w:t>Maximum recommended caseload for the Peer, and</w:t>
      </w:r>
    </w:p>
    <w:p w14:paraId="5414064C" w14:textId="1CE9539E" w:rsidR="00F5222A" w:rsidRDefault="00DA042D" w:rsidP="00B13175">
      <w:pPr>
        <w:pStyle w:val="ListParagraph"/>
        <w:numPr>
          <w:ilvl w:val="1"/>
          <w:numId w:val="18"/>
        </w:numPr>
        <w:jc w:val="both"/>
        <w:rPr>
          <w:rFonts w:cstheme="minorHAnsi"/>
        </w:rPr>
      </w:pPr>
      <w:r>
        <w:rPr>
          <w:rFonts w:cstheme="minorHAnsi"/>
        </w:rPr>
        <w:t>Hours of Peer Supervision</w:t>
      </w:r>
    </w:p>
    <w:p w14:paraId="7F6A37CE" w14:textId="1F80C6C7" w:rsidR="00124E18" w:rsidRDefault="00124E18" w:rsidP="00303DAD">
      <w:pPr>
        <w:pStyle w:val="ListParagraph"/>
        <w:ind w:left="1440"/>
        <w:jc w:val="both"/>
        <w:rPr>
          <w:rFonts w:cstheme="minorHAnsi"/>
        </w:rPr>
      </w:pPr>
    </w:p>
    <w:p w14:paraId="2BDECF7D" w14:textId="77777777" w:rsidR="00C06BB6" w:rsidRPr="00C06BB6" w:rsidRDefault="00C06BB6" w:rsidP="00C06BB6">
      <w:pPr>
        <w:pStyle w:val="ListParagraph"/>
        <w:ind w:left="1440"/>
        <w:jc w:val="both"/>
        <w:rPr>
          <w:rFonts w:cstheme="minorHAnsi"/>
        </w:rPr>
      </w:pPr>
    </w:p>
    <w:p w14:paraId="35EF4FF9" w14:textId="334F3372" w:rsidR="00124E18" w:rsidRDefault="0043559A" w:rsidP="00124E18">
      <w:pPr>
        <w:pStyle w:val="ListParagraph"/>
        <w:numPr>
          <w:ilvl w:val="0"/>
          <w:numId w:val="13"/>
        </w:numPr>
        <w:ind w:left="990"/>
        <w:jc w:val="both"/>
        <w:rPr>
          <w:rFonts w:cstheme="minorHAnsi"/>
        </w:rPr>
      </w:pPr>
      <w:r w:rsidRPr="00C06BB6">
        <w:rPr>
          <w:rFonts w:cstheme="minorHAnsi"/>
          <w:b/>
          <w:bCs/>
          <w:u w:val="single"/>
        </w:rPr>
        <w:t xml:space="preserve">Monthly </w:t>
      </w:r>
      <w:r w:rsidR="00082753" w:rsidRPr="00C06BB6">
        <w:rPr>
          <w:rFonts w:cstheme="minorHAnsi"/>
          <w:b/>
          <w:bCs/>
          <w:u w:val="single"/>
        </w:rPr>
        <w:t>Peer Support Services Report</w:t>
      </w:r>
      <w:r w:rsidR="006F7563">
        <w:rPr>
          <w:rFonts w:cstheme="minorHAnsi"/>
        </w:rPr>
        <w:t xml:space="preserve"> – This report should be completed by the </w:t>
      </w:r>
      <w:r w:rsidR="00443846">
        <w:rPr>
          <w:rFonts w:cstheme="minorHAnsi"/>
        </w:rPr>
        <w:t>P</w:t>
      </w:r>
      <w:r w:rsidR="006F7563">
        <w:rPr>
          <w:rFonts w:cstheme="minorHAnsi"/>
        </w:rPr>
        <w:t xml:space="preserve">eer </w:t>
      </w:r>
      <w:r w:rsidR="00443846">
        <w:rPr>
          <w:rFonts w:cstheme="minorHAnsi"/>
        </w:rPr>
        <w:t>S</w:t>
      </w:r>
      <w:r w:rsidR="006F7563">
        <w:rPr>
          <w:rFonts w:cstheme="minorHAnsi"/>
        </w:rPr>
        <w:t xml:space="preserve">pecialist and signed by the </w:t>
      </w:r>
      <w:r w:rsidR="00443846">
        <w:rPr>
          <w:rFonts w:cstheme="minorHAnsi"/>
        </w:rPr>
        <w:t>P</w:t>
      </w:r>
      <w:r w:rsidR="006F7563">
        <w:rPr>
          <w:rFonts w:cstheme="minorHAnsi"/>
        </w:rPr>
        <w:t xml:space="preserve">eer </w:t>
      </w:r>
      <w:r w:rsidR="00443846">
        <w:rPr>
          <w:rFonts w:cstheme="minorHAnsi"/>
        </w:rPr>
        <w:t>S</w:t>
      </w:r>
      <w:r w:rsidR="006F7563">
        <w:rPr>
          <w:rFonts w:cstheme="minorHAnsi"/>
        </w:rPr>
        <w:t xml:space="preserve">upervisor. </w:t>
      </w:r>
    </w:p>
    <w:p w14:paraId="34CF35BD" w14:textId="7CBA7774" w:rsidR="006F7563" w:rsidRDefault="006F7563" w:rsidP="006F7563">
      <w:pPr>
        <w:pStyle w:val="ListParagraph"/>
        <w:numPr>
          <w:ilvl w:val="1"/>
          <w:numId w:val="13"/>
        </w:numPr>
        <w:jc w:val="both"/>
        <w:rPr>
          <w:rFonts w:cstheme="minorHAnsi"/>
        </w:rPr>
      </w:pPr>
      <w:r>
        <w:rPr>
          <w:rFonts w:cstheme="minorHAnsi"/>
        </w:rPr>
        <w:t>Peer-to-Peer Contact</w:t>
      </w:r>
    </w:p>
    <w:p w14:paraId="1885A058" w14:textId="0C008D9C" w:rsidR="006F7563" w:rsidRDefault="006F7563" w:rsidP="006F7563">
      <w:pPr>
        <w:pStyle w:val="ListParagraph"/>
        <w:numPr>
          <w:ilvl w:val="1"/>
          <w:numId w:val="13"/>
        </w:numPr>
        <w:jc w:val="both"/>
        <w:rPr>
          <w:rFonts w:cstheme="minorHAnsi"/>
        </w:rPr>
      </w:pPr>
      <w:r>
        <w:rPr>
          <w:rFonts w:cstheme="minorHAnsi"/>
        </w:rPr>
        <w:t xml:space="preserve">Groups </w:t>
      </w:r>
    </w:p>
    <w:p w14:paraId="0C455877" w14:textId="32AD267B" w:rsidR="006F7563" w:rsidRDefault="006F7563" w:rsidP="006F7563">
      <w:pPr>
        <w:pStyle w:val="ListParagraph"/>
        <w:numPr>
          <w:ilvl w:val="1"/>
          <w:numId w:val="13"/>
        </w:numPr>
        <w:jc w:val="both"/>
        <w:rPr>
          <w:rFonts w:cstheme="minorHAnsi"/>
        </w:rPr>
      </w:pPr>
      <w:r>
        <w:rPr>
          <w:rFonts w:cstheme="minorHAnsi"/>
        </w:rPr>
        <w:t>Treatment Team Staffing</w:t>
      </w:r>
      <w:r w:rsidR="00D82CFA">
        <w:rPr>
          <w:rFonts w:cstheme="minorHAnsi"/>
        </w:rPr>
        <w:t>’</w:t>
      </w:r>
      <w:r>
        <w:rPr>
          <w:rFonts w:cstheme="minorHAnsi"/>
        </w:rPr>
        <w:t>s</w:t>
      </w:r>
    </w:p>
    <w:p w14:paraId="4F7FA731" w14:textId="20A7A69A" w:rsidR="006F7563" w:rsidRDefault="006F7563" w:rsidP="006F7563">
      <w:pPr>
        <w:pStyle w:val="ListParagraph"/>
        <w:numPr>
          <w:ilvl w:val="1"/>
          <w:numId w:val="13"/>
        </w:numPr>
        <w:jc w:val="both"/>
        <w:rPr>
          <w:rFonts w:cstheme="minorHAnsi"/>
        </w:rPr>
      </w:pPr>
      <w:r>
        <w:rPr>
          <w:rFonts w:cstheme="minorHAnsi"/>
        </w:rPr>
        <w:t>Outside Agency Staffing</w:t>
      </w:r>
      <w:r w:rsidR="00D82CFA">
        <w:rPr>
          <w:rFonts w:cstheme="minorHAnsi"/>
        </w:rPr>
        <w:t>’</w:t>
      </w:r>
      <w:r>
        <w:rPr>
          <w:rFonts w:cstheme="minorHAnsi"/>
        </w:rPr>
        <w:t xml:space="preserve">s </w:t>
      </w:r>
    </w:p>
    <w:p w14:paraId="45454277" w14:textId="2D701AC5" w:rsidR="006F7563" w:rsidRDefault="006F7563" w:rsidP="006F7563">
      <w:pPr>
        <w:pStyle w:val="ListParagraph"/>
        <w:numPr>
          <w:ilvl w:val="1"/>
          <w:numId w:val="13"/>
        </w:numPr>
        <w:jc w:val="both"/>
        <w:rPr>
          <w:rFonts w:cstheme="minorHAnsi"/>
        </w:rPr>
      </w:pPr>
      <w:r>
        <w:rPr>
          <w:rFonts w:cstheme="minorHAnsi"/>
        </w:rPr>
        <w:t xml:space="preserve">Trainings </w:t>
      </w:r>
    </w:p>
    <w:p w14:paraId="24BF993E" w14:textId="32D0FA94" w:rsidR="006F7563" w:rsidRDefault="006F7563" w:rsidP="006F7563">
      <w:pPr>
        <w:pStyle w:val="ListParagraph"/>
        <w:numPr>
          <w:ilvl w:val="1"/>
          <w:numId w:val="13"/>
        </w:numPr>
        <w:jc w:val="both"/>
        <w:rPr>
          <w:rFonts w:cstheme="minorHAnsi"/>
        </w:rPr>
      </w:pPr>
      <w:r>
        <w:rPr>
          <w:rFonts w:cstheme="minorHAnsi"/>
        </w:rPr>
        <w:t>Outreach</w:t>
      </w:r>
    </w:p>
    <w:p w14:paraId="1629CB99" w14:textId="5E5F6398" w:rsidR="006F7563" w:rsidRDefault="006F7563" w:rsidP="006F7563">
      <w:pPr>
        <w:pStyle w:val="ListParagraph"/>
        <w:numPr>
          <w:ilvl w:val="1"/>
          <w:numId w:val="13"/>
        </w:numPr>
        <w:jc w:val="both"/>
        <w:rPr>
          <w:rFonts w:cstheme="minorHAnsi"/>
        </w:rPr>
      </w:pPr>
      <w:r>
        <w:rPr>
          <w:rFonts w:cstheme="minorHAnsi"/>
        </w:rPr>
        <w:t xml:space="preserve">Trainings </w:t>
      </w:r>
      <w:proofErr w:type="gramStart"/>
      <w:r>
        <w:rPr>
          <w:rFonts w:cstheme="minorHAnsi"/>
        </w:rPr>
        <w:t>taken</w:t>
      </w:r>
      <w:proofErr w:type="gramEnd"/>
      <w:r>
        <w:rPr>
          <w:rFonts w:cstheme="minorHAnsi"/>
        </w:rPr>
        <w:t xml:space="preserve"> </w:t>
      </w:r>
    </w:p>
    <w:p w14:paraId="0C7C9969" w14:textId="77777777" w:rsidR="00C177E2" w:rsidRDefault="00C177E2" w:rsidP="00443846">
      <w:pPr>
        <w:pStyle w:val="ListParagraph"/>
        <w:ind w:left="2927"/>
        <w:jc w:val="both"/>
        <w:rPr>
          <w:rFonts w:cstheme="minorHAnsi"/>
        </w:rPr>
      </w:pPr>
    </w:p>
    <w:p w14:paraId="13D22D00" w14:textId="5E031B12" w:rsidR="006F623F" w:rsidRPr="006F623F" w:rsidRDefault="007B75F2" w:rsidP="00124E18">
      <w:pPr>
        <w:pStyle w:val="ListParagraph"/>
        <w:numPr>
          <w:ilvl w:val="0"/>
          <w:numId w:val="13"/>
        </w:numPr>
        <w:ind w:left="990"/>
        <w:jc w:val="both"/>
        <w:rPr>
          <w:rFonts w:cstheme="minorHAnsi"/>
        </w:rPr>
      </w:pPr>
      <w:r>
        <w:rPr>
          <w:rFonts w:cstheme="minorHAnsi"/>
        </w:rPr>
        <w:lastRenderedPageBreak/>
        <w:t>The Network Provider shall submit a</w:t>
      </w:r>
      <w:r w:rsidR="006F623F" w:rsidRPr="006F623F">
        <w:rPr>
          <w:rFonts w:cstheme="minorHAnsi"/>
        </w:rPr>
        <w:t xml:space="preserve">ny ad-hoc reports </w:t>
      </w:r>
      <w:r>
        <w:rPr>
          <w:rFonts w:cstheme="minorHAnsi"/>
        </w:rPr>
        <w:t xml:space="preserve">requested by the ME. </w:t>
      </w:r>
    </w:p>
    <w:p w14:paraId="2000C1B7" w14:textId="00108F33" w:rsidR="002F75CA" w:rsidRDefault="002F75CA" w:rsidP="002F75CA">
      <w:pPr>
        <w:pStyle w:val="ListParagraph"/>
        <w:ind w:left="0"/>
        <w:jc w:val="both"/>
        <w:rPr>
          <w:rFonts w:cstheme="minorHAnsi"/>
          <w:b/>
          <w:u w:val="single"/>
        </w:rPr>
      </w:pPr>
    </w:p>
    <w:p w14:paraId="4ACFD0A1" w14:textId="036E2BD3" w:rsidR="00416F4D" w:rsidRDefault="00416F4D" w:rsidP="00C06BB6">
      <w:pPr>
        <w:pStyle w:val="ListParagraph"/>
        <w:numPr>
          <w:ilvl w:val="0"/>
          <w:numId w:val="13"/>
        </w:numPr>
        <w:ind w:left="990"/>
        <w:jc w:val="both"/>
        <w:rPr>
          <w:rFonts w:eastAsia="Times New Roman" w:cstheme="minorHAnsi"/>
          <w:b/>
          <w:bCs/>
          <w:color w:val="000000"/>
          <w:spacing w:val="5"/>
        </w:rPr>
      </w:pPr>
      <w:r w:rsidRPr="00416F4D">
        <w:rPr>
          <w:rFonts w:eastAsia="Times New Roman" w:cstheme="minorHAnsi"/>
          <w:color w:val="000000"/>
          <w:spacing w:val="5"/>
        </w:rPr>
        <w:t>The report</w:t>
      </w:r>
      <w:r>
        <w:rPr>
          <w:rFonts w:eastAsia="Times New Roman" w:cstheme="minorHAnsi"/>
          <w:color w:val="000000"/>
          <w:spacing w:val="5"/>
        </w:rPr>
        <w:t>s</w:t>
      </w:r>
      <w:r w:rsidRPr="00416F4D">
        <w:rPr>
          <w:rFonts w:eastAsia="Times New Roman" w:cstheme="minorHAnsi"/>
          <w:color w:val="000000"/>
          <w:spacing w:val="5"/>
        </w:rPr>
        <w:t xml:space="preserve"> must be submitted by the dates and to the individuals specified in </w:t>
      </w:r>
      <w:r w:rsidRPr="00416F4D">
        <w:rPr>
          <w:rFonts w:eastAsia="Times New Roman" w:cstheme="minorHAnsi"/>
          <w:b/>
          <w:bCs/>
          <w:color w:val="000000"/>
          <w:spacing w:val="5"/>
        </w:rPr>
        <w:t>Exhibit C, Required Reports.</w:t>
      </w:r>
    </w:p>
    <w:p w14:paraId="1B519ABE" w14:textId="77777777" w:rsidR="00DB72D9" w:rsidRPr="00416F4D" w:rsidRDefault="00DB72D9" w:rsidP="00942ADD">
      <w:pPr>
        <w:pStyle w:val="ListParagraph"/>
        <w:ind w:left="0"/>
        <w:jc w:val="both"/>
        <w:rPr>
          <w:rFonts w:eastAsia="Times New Roman" w:cstheme="minorHAnsi"/>
          <w:color w:val="000000"/>
          <w:spacing w:val="5"/>
        </w:rPr>
      </w:pPr>
    </w:p>
    <w:p w14:paraId="4A20BB73" w14:textId="5D81AB48" w:rsidR="00DB72D9" w:rsidRPr="004170C9" w:rsidRDefault="00DB72D9" w:rsidP="001133E1">
      <w:pPr>
        <w:pStyle w:val="ListParagraph"/>
        <w:numPr>
          <w:ilvl w:val="0"/>
          <w:numId w:val="18"/>
        </w:numPr>
        <w:spacing w:after="0" w:line="240" w:lineRule="auto"/>
        <w:jc w:val="both"/>
        <w:rPr>
          <w:rFonts w:ascii="Calibri" w:eastAsia="Times New Roman" w:hAnsi="Calibri" w:cs="Times New Roman"/>
          <w:color w:val="000000"/>
        </w:rPr>
      </w:pPr>
      <w:r w:rsidRPr="00B13175">
        <w:rPr>
          <w:rFonts w:cstheme="minorHAnsi"/>
          <w:bCs/>
          <w:u w:val="single"/>
        </w:rPr>
        <w:t>ROSC Champion</w:t>
      </w:r>
      <w:r w:rsidRPr="00DB72D9">
        <w:rPr>
          <w:rFonts w:cstheme="minorHAnsi"/>
          <w:bCs/>
          <w:u w:val="single"/>
        </w:rPr>
        <w:t>:</w:t>
      </w:r>
      <w:r w:rsidRPr="00DB72D9">
        <w:rPr>
          <w:rFonts w:cstheme="minorHAnsi"/>
          <w:bCs/>
        </w:rPr>
        <w:t xml:space="preserve"> </w:t>
      </w:r>
      <w:r w:rsidR="00381258">
        <w:rPr>
          <w:rFonts w:cstheme="minorHAnsi"/>
          <w:bCs/>
        </w:rPr>
        <w:t xml:space="preserve">By </w:t>
      </w:r>
      <w:r w:rsidR="00117EAC">
        <w:rPr>
          <w:rFonts w:cstheme="minorHAnsi"/>
          <w:bCs/>
        </w:rPr>
        <w:t>04/1</w:t>
      </w:r>
      <w:r w:rsidR="00193B9D">
        <w:rPr>
          <w:rFonts w:cstheme="minorHAnsi"/>
          <w:bCs/>
        </w:rPr>
        <w:t>2</w:t>
      </w:r>
      <w:r w:rsidR="00117EAC">
        <w:rPr>
          <w:rFonts w:cstheme="minorHAnsi"/>
          <w:bCs/>
        </w:rPr>
        <w:t>/202</w:t>
      </w:r>
      <w:r w:rsidR="00193B9D">
        <w:rPr>
          <w:rFonts w:cstheme="minorHAnsi"/>
          <w:bCs/>
        </w:rPr>
        <w:t>4</w:t>
      </w:r>
      <w:r w:rsidR="00674FF9">
        <w:rPr>
          <w:rFonts w:cstheme="minorHAnsi"/>
          <w:bCs/>
        </w:rPr>
        <w:t xml:space="preserve">, the Network Provider must </w:t>
      </w:r>
      <w:r w:rsidR="00381258">
        <w:rPr>
          <w:rFonts w:cstheme="minorHAnsi"/>
          <w:bCs/>
        </w:rPr>
        <w:t xml:space="preserve">submit the name and contact </w:t>
      </w:r>
      <w:r w:rsidR="001133E1">
        <w:rPr>
          <w:rFonts w:cstheme="minorHAnsi"/>
          <w:bCs/>
        </w:rPr>
        <w:t xml:space="preserve">information </w:t>
      </w:r>
      <w:r w:rsidR="001133E1" w:rsidRPr="001133E1">
        <w:rPr>
          <w:rFonts w:ascii="Calibri" w:eastAsia="Times New Roman" w:hAnsi="Calibri" w:cs="Times New Roman"/>
          <w:color w:val="000000"/>
        </w:rPr>
        <w:t>of</w:t>
      </w:r>
      <w:r w:rsidRPr="001133E1">
        <w:rPr>
          <w:rFonts w:ascii="Calibri" w:eastAsia="Times New Roman" w:hAnsi="Calibri" w:cs="Times New Roman"/>
          <w:color w:val="000000"/>
        </w:rPr>
        <w:t xml:space="preserve"> at least two Integrated</w:t>
      </w:r>
      <w:r w:rsidR="009F1D40">
        <w:rPr>
          <w:rFonts w:ascii="Calibri" w:eastAsia="Times New Roman" w:hAnsi="Calibri" w:cs="Times New Roman"/>
          <w:color w:val="000000"/>
        </w:rPr>
        <w:t xml:space="preserve"> </w:t>
      </w:r>
      <w:r w:rsidRPr="001133E1">
        <w:rPr>
          <w:rFonts w:ascii="Calibri" w:eastAsia="Times New Roman" w:hAnsi="Calibri" w:cs="Times New Roman"/>
          <w:color w:val="000000"/>
        </w:rPr>
        <w:t>ROSC Champions who will attend trainings and meetings</w:t>
      </w:r>
      <w:r w:rsidR="00674FF9">
        <w:rPr>
          <w:rFonts w:ascii="Calibri" w:eastAsia="Times New Roman" w:hAnsi="Calibri" w:cs="Times New Roman"/>
          <w:color w:val="000000"/>
        </w:rPr>
        <w:t>. The information must be submitted t</w:t>
      </w:r>
      <w:r w:rsidR="00381258">
        <w:rPr>
          <w:rFonts w:ascii="Calibri" w:eastAsia="Times New Roman" w:hAnsi="Calibri" w:cs="Times New Roman"/>
          <w:color w:val="000000"/>
        </w:rPr>
        <w:t xml:space="preserve">o the individuals </w:t>
      </w:r>
      <w:r w:rsidR="00674FF9">
        <w:rPr>
          <w:rFonts w:ascii="Calibri" w:eastAsia="Times New Roman" w:hAnsi="Calibri" w:cs="Times New Roman"/>
          <w:color w:val="000000"/>
        </w:rPr>
        <w:t xml:space="preserve">and by the dates </w:t>
      </w:r>
      <w:r w:rsidR="00381258">
        <w:rPr>
          <w:rFonts w:ascii="Calibri" w:eastAsia="Times New Roman" w:hAnsi="Calibri" w:cs="Times New Roman"/>
          <w:color w:val="000000"/>
        </w:rPr>
        <w:t xml:space="preserve">listed in Exhibit C, Required </w:t>
      </w:r>
      <w:r w:rsidR="001133E1">
        <w:rPr>
          <w:rFonts w:ascii="Calibri" w:eastAsia="Times New Roman" w:hAnsi="Calibri" w:cs="Times New Roman"/>
          <w:color w:val="000000"/>
        </w:rPr>
        <w:t>Reports</w:t>
      </w:r>
      <w:r w:rsidR="001133E1" w:rsidRPr="004170C9">
        <w:rPr>
          <w:rFonts w:ascii="Calibri" w:eastAsia="Times New Roman" w:hAnsi="Calibri" w:cs="Times New Roman"/>
          <w:color w:val="000000"/>
        </w:rPr>
        <w:t>.</w:t>
      </w:r>
      <w:r w:rsidRPr="004170C9">
        <w:rPr>
          <w:rFonts w:ascii="Calibri" w:eastAsia="Times New Roman" w:hAnsi="Calibri" w:cs="Times New Roman"/>
          <w:color w:val="000000"/>
        </w:rPr>
        <w:t xml:space="preserve"> </w:t>
      </w:r>
      <w:r w:rsidR="00745A35">
        <w:rPr>
          <w:rFonts w:ascii="Calibri" w:eastAsia="Times New Roman" w:hAnsi="Calibri" w:cs="Times New Roman"/>
          <w:color w:val="000000"/>
        </w:rPr>
        <w:t xml:space="preserve">One of the </w:t>
      </w:r>
      <w:r w:rsidR="00381258">
        <w:rPr>
          <w:rFonts w:ascii="Calibri" w:eastAsia="Times New Roman" w:hAnsi="Calibri" w:cs="Times New Roman"/>
          <w:color w:val="000000"/>
        </w:rPr>
        <w:t xml:space="preserve">identified Champions </w:t>
      </w:r>
      <w:r w:rsidR="00745A35">
        <w:rPr>
          <w:rFonts w:ascii="Calibri" w:eastAsia="Times New Roman" w:hAnsi="Calibri" w:cs="Times New Roman"/>
          <w:color w:val="000000"/>
        </w:rPr>
        <w:t xml:space="preserve">should </w:t>
      </w:r>
      <w:r w:rsidR="00381258">
        <w:rPr>
          <w:rFonts w:ascii="Calibri" w:eastAsia="Times New Roman" w:hAnsi="Calibri" w:cs="Times New Roman"/>
          <w:color w:val="000000"/>
        </w:rPr>
        <w:t>be a Peer Specialist who is providing peer services</w:t>
      </w:r>
      <w:r w:rsidR="00745A35">
        <w:rPr>
          <w:rFonts w:ascii="Calibri" w:eastAsia="Times New Roman" w:hAnsi="Calibri" w:cs="Times New Roman"/>
          <w:color w:val="000000"/>
        </w:rPr>
        <w:t xml:space="preserve">, </w:t>
      </w:r>
      <w:proofErr w:type="gramStart"/>
      <w:r w:rsidR="00745A35">
        <w:rPr>
          <w:rFonts w:ascii="Calibri" w:eastAsia="Times New Roman" w:hAnsi="Calibri" w:cs="Times New Roman"/>
          <w:color w:val="000000"/>
        </w:rPr>
        <w:t>if at all possible</w:t>
      </w:r>
      <w:proofErr w:type="gramEnd"/>
      <w:r w:rsidR="00381258">
        <w:rPr>
          <w:rFonts w:ascii="Calibri" w:eastAsia="Times New Roman" w:hAnsi="Calibri" w:cs="Times New Roman"/>
          <w:color w:val="000000"/>
        </w:rPr>
        <w:t xml:space="preserve">. </w:t>
      </w:r>
      <w:r w:rsidRPr="004170C9">
        <w:rPr>
          <w:rFonts w:ascii="Calibri" w:eastAsia="Times New Roman" w:hAnsi="Calibri" w:cs="Times New Roman"/>
          <w:color w:val="000000"/>
        </w:rPr>
        <w:t>In the event of change in staff occur, the Network Provider must notify the ME’s Contract Manager, in writing within ten (10) calendar days.</w:t>
      </w:r>
    </w:p>
    <w:p w14:paraId="64C4146D" w14:textId="77777777" w:rsidR="00DB72D9" w:rsidRDefault="00DB72D9" w:rsidP="001133E1">
      <w:pPr>
        <w:spacing w:after="0" w:line="240" w:lineRule="auto"/>
        <w:jc w:val="both"/>
        <w:rPr>
          <w:rFonts w:ascii="Calibri" w:eastAsia="Times New Roman" w:hAnsi="Calibri" w:cs="Times New Roman"/>
          <w:color w:val="000000"/>
        </w:rPr>
      </w:pPr>
    </w:p>
    <w:p w14:paraId="515077C8" w14:textId="438EDDF6" w:rsidR="00DB72D9" w:rsidRPr="004170C9" w:rsidRDefault="00A92BDE" w:rsidP="001133E1">
      <w:pPr>
        <w:pStyle w:val="ListParagraph"/>
        <w:numPr>
          <w:ilvl w:val="0"/>
          <w:numId w:val="16"/>
        </w:numPr>
        <w:spacing w:after="0" w:line="240" w:lineRule="auto"/>
        <w:jc w:val="both"/>
        <w:rPr>
          <w:rFonts w:ascii="Calibri" w:eastAsia="Times New Roman" w:hAnsi="Calibri" w:cs="Times New Roman"/>
          <w:color w:val="000000"/>
        </w:rPr>
      </w:pPr>
      <w:r w:rsidRPr="00DB72D9">
        <w:rPr>
          <w:rFonts w:ascii="Calibri" w:eastAsia="Times New Roman" w:hAnsi="Calibri" w:cs="Times New Roman"/>
          <w:color w:val="000000"/>
        </w:rPr>
        <w:t>Responsibilities</w:t>
      </w:r>
      <w:r w:rsidR="00DB72D9" w:rsidRPr="004170C9">
        <w:rPr>
          <w:rFonts w:ascii="Calibri" w:eastAsia="Times New Roman" w:hAnsi="Calibri" w:cs="Times New Roman"/>
          <w:color w:val="000000"/>
        </w:rPr>
        <w:t xml:space="preserve"> of champion: </w:t>
      </w:r>
    </w:p>
    <w:p w14:paraId="171019DC" w14:textId="4FC525BE" w:rsidR="00DB72D9" w:rsidRPr="0058577E" w:rsidRDefault="00DB72D9" w:rsidP="001133E1">
      <w:pPr>
        <w:pStyle w:val="ListParagraph"/>
        <w:numPr>
          <w:ilvl w:val="0"/>
          <w:numId w:val="15"/>
        </w:numPr>
        <w:spacing w:after="0" w:line="240" w:lineRule="auto"/>
        <w:jc w:val="both"/>
        <w:rPr>
          <w:rFonts w:ascii="Times New Roman" w:eastAsia="Times New Roman" w:hAnsi="Times New Roman" w:cs="Times New Roman"/>
          <w:sz w:val="24"/>
          <w:szCs w:val="24"/>
        </w:rPr>
      </w:pPr>
      <w:r w:rsidRPr="0058577E">
        <w:rPr>
          <w:rFonts w:ascii="Calibri" w:eastAsia="Times New Roman" w:hAnsi="Calibri" w:cs="Times New Roman"/>
          <w:color w:val="000000"/>
        </w:rPr>
        <w:t>Attendance at scheduled ROSC meetings including ROSC Steering Committee Workgroup meeting</w:t>
      </w:r>
      <w:r w:rsidR="00A92BDE">
        <w:rPr>
          <w:rFonts w:ascii="Calibri" w:eastAsia="Times New Roman" w:hAnsi="Calibri" w:cs="Times New Roman"/>
          <w:color w:val="000000"/>
        </w:rPr>
        <w:t>s and</w:t>
      </w:r>
      <w:r w:rsidRPr="0058577E">
        <w:rPr>
          <w:rFonts w:ascii="Calibri" w:eastAsia="Times New Roman" w:hAnsi="Calibri" w:cs="Times New Roman"/>
          <w:color w:val="000000"/>
        </w:rPr>
        <w:t xml:space="preserve"> peer</w:t>
      </w:r>
      <w:r w:rsidR="003978F3">
        <w:rPr>
          <w:rFonts w:ascii="Calibri" w:eastAsia="Times New Roman" w:hAnsi="Calibri" w:cs="Times New Roman"/>
          <w:color w:val="000000"/>
        </w:rPr>
        <w:t xml:space="preserve"> or </w:t>
      </w:r>
      <w:r w:rsidRPr="0058577E">
        <w:rPr>
          <w:rFonts w:ascii="Calibri" w:eastAsia="Times New Roman" w:hAnsi="Calibri" w:cs="Times New Roman"/>
          <w:color w:val="000000"/>
        </w:rPr>
        <w:t>peer supervisor meetings</w:t>
      </w:r>
      <w:r w:rsidR="00A92BDE">
        <w:rPr>
          <w:rFonts w:ascii="Calibri" w:eastAsia="Times New Roman" w:hAnsi="Calibri" w:cs="Times New Roman"/>
          <w:color w:val="000000"/>
        </w:rPr>
        <w:t xml:space="preserve"> conducted by the ME</w:t>
      </w:r>
      <w:r w:rsidRPr="0058577E">
        <w:rPr>
          <w:rFonts w:ascii="Calibri" w:eastAsia="Times New Roman" w:hAnsi="Calibri" w:cs="Times New Roman"/>
          <w:color w:val="000000"/>
        </w:rPr>
        <w:t xml:space="preserve"> to continue </w:t>
      </w:r>
      <w:r w:rsidR="003978F3">
        <w:rPr>
          <w:rFonts w:ascii="Calibri" w:eastAsia="Times New Roman" w:hAnsi="Calibri" w:cs="Times New Roman"/>
          <w:color w:val="000000"/>
        </w:rPr>
        <w:t xml:space="preserve">the </w:t>
      </w:r>
      <w:r w:rsidRPr="0058577E">
        <w:rPr>
          <w:rFonts w:ascii="Calibri" w:eastAsia="Times New Roman" w:hAnsi="Calibri" w:cs="Times New Roman"/>
          <w:color w:val="000000"/>
        </w:rPr>
        <w:t>develop</w:t>
      </w:r>
      <w:r w:rsidR="003978F3">
        <w:rPr>
          <w:rFonts w:ascii="Calibri" w:eastAsia="Times New Roman" w:hAnsi="Calibri" w:cs="Times New Roman"/>
          <w:color w:val="000000"/>
        </w:rPr>
        <w:t>ment</w:t>
      </w:r>
      <w:r w:rsidRPr="0058577E">
        <w:rPr>
          <w:rFonts w:ascii="Calibri" w:eastAsia="Times New Roman" w:hAnsi="Calibri" w:cs="Times New Roman"/>
          <w:color w:val="000000"/>
        </w:rPr>
        <w:t xml:space="preserve"> and </w:t>
      </w:r>
      <w:r w:rsidR="003978F3">
        <w:rPr>
          <w:rFonts w:ascii="Calibri" w:eastAsia="Times New Roman" w:hAnsi="Calibri" w:cs="Times New Roman"/>
          <w:color w:val="000000"/>
        </w:rPr>
        <w:t>implementation of</w:t>
      </w:r>
      <w:r w:rsidRPr="0058577E">
        <w:rPr>
          <w:rFonts w:ascii="Calibri" w:eastAsia="Times New Roman" w:hAnsi="Calibri" w:cs="Times New Roman"/>
          <w:color w:val="000000"/>
        </w:rPr>
        <w:t xml:space="preserve"> a recovery-oriented system of care.</w:t>
      </w:r>
    </w:p>
    <w:p w14:paraId="25B7A0AC" w14:textId="77777777" w:rsidR="003978F3" w:rsidRPr="004170C9" w:rsidRDefault="00DB72D9" w:rsidP="001133E1">
      <w:pPr>
        <w:pStyle w:val="ListParagraph"/>
        <w:numPr>
          <w:ilvl w:val="0"/>
          <w:numId w:val="15"/>
        </w:numPr>
        <w:spacing w:after="0" w:line="240" w:lineRule="auto"/>
        <w:jc w:val="both"/>
        <w:rPr>
          <w:rFonts w:ascii="Times New Roman" w:eastAsia="Times New Roman" w:hAnsi="Times New Roman" w:cs="Times New Roman"/>
          <w:sz w:val="24"/>
          <w:szCs w:val="24"/>
        </w:rPr>
      </w:pPr>
      <w:r w:rsidRPr="0058577E">
        <w:rPr>
          <w:rFonts w:ascii="Calibri" w:eastAsia="Times New Roman" w:hAnsi="Calibri" w:cs="Times New Roman"/>
          <w:color w:val="000000"/>
        </w:rPr>
        <w:t xml:space="preserve">Participation in all </w:t>
      </w:r>
      <w:r>
        <w:rPr>
          <w:rFonts w:ascii="Calibri" w:eastAsia="Times New Roman" w:hAnsi="Calibri" w:cs="Times New Roman"/>
          <w:color w:val="000000"/>
        </w:rPr>
        <w:t>ROSC</w:t>
      </w:r>
      <w:r w:rsidRPr="0058577E">
        <w:rPr>
          <w:rFonts w:ascii="Calibri" w:eastAsia="Times New Roman" w:hAnsi="Calibri" w:cs="Times New Roman"/>
          <w:color w:val="000000"/>
        </w:rPr>
        <w:t xml:space="preserve"> related activities to ensure staff and agency become knowledgeable of </w:t>
      </w:r>
      <w:r>
        <w:rPr>
          <w:rFonts w:ascii="Calibri" w:eastAsia="Times New Roman" w:hAnsi="Calibri" w:cs="Times New Roman"/>
          <w:color w:val="000000"/>
        </w:rPr>
        <w:t>a Recovery-Oriented System of Care</w:t>
      </w:r>
      <w:r w:rsidRPr="0058577E">
        <w:rPr>
          <w:rFonts w:ascii="Calibri" w:eastAsia="Times New Roman" w:hAnsi="Calibri" w:cs="Times New Roman"/>
          <w:color w:val="000000"/>
        </w:rPr>
        <w:t>.</w:t>
      </w:r>
    </w:p>
    <w:p w14:paraId="16525618" w14:textId="3F511C4E" w:rsidR="00416F4D" w:rsidRPr="004170C9" w:rsidRDefault="00DB72D9" w:rsidP="001133E1">
      <w:pPr>
        <w:pStyle w:val="ListParagraph"/>
        <w:numPr>
          <w:ilvl w:val="0"/>
          <w:numId w:val="15"/>
        </w:numPr>
        <w:spacing w:after="0" w:line="240" w:lineRule="auto"/>
        <w:jc w:val="both"/>
        <w:rPr>
          <w:rFonts w:ascii="Times New Roman" w:eastAsia="Times New Roman" w:hAnsi="Times New Roman" w:cs="Times New Roman"/>
          <w:sz w:val="24"/>
          <w:szCs w:val="24"/>
        </w:rPr>
      </w:pPr>
      <w:r w:rsidRPr="004170C9">
        <w:rPr>
          <w:rFonts w:ascii="Calibri" w:eastAsia="Times New Roman" w:hAnsi="Calibri" w:cs="Times New Roman"/>
          <w:color w:val="000000"/>
        </w:rPr>
        <w:t>Participation in all Peer related activities to ensure staff and agency become knowledgeable of the role/supervision of peer supports.</w:t>
      </w:r>
    </w:p>
    <w:p w14:paraId="59457322" w14:textId="77777777" w:rsidR="00416F4D" w:rsidRPr="00DE337F" w:rsidRDefault="00416F4D" w:rsidP="002F75CA">
      <w:pPr>
        <w:pStyle w:val="ListParagraph"/>
        <w:ind w:left="0"/>
        <w:jc w:val="both"/>
        <w:rPr>
          <w:rFonts w:cstheme="minorHAnsi"/>
          <w:b/>
          <w:u w:val="single"/>
        </w:rPr>
      </w:pPr>
    </w:p>
    <w:p w14:paraId="598E805A" w14:textId="5D61431A" w:rsidR="00EC71DD" w:rsidRDefault="002F75CA" w:rsidP="00DE337F">
      <w:pPr>
        <w:pStyle w:val="ListParagraph"/>
        <w:ind w:left="0"/>
        <w:jc w:val="both"/>
        <w:rPr>
          <w:rFonts w:cstheme="minorHAnsi"/>
          <w:b/>
        </w:rPr>
      </w:pPr>
      <w:r w:rsidRPr="00DE337F">
        <w:rPr>
          <w:rFonts w:cstheme="minorHAnsi"/>
          <w:b/>
          <w:u w:val="single"/>
        </w:rPr>
        <w:t>Network Provider Compliance</w:t>
      </w:r>
      <w:r w:rsidRPr="00DE337F">
        <w:rPr>
          <w:rFonts w:cstheme="minorHAnsi"/>
        </w:rPr>
        <w:t xml:space="preserve">: Failure to meet the applicable standards established in </w:t>
      </w:r>
      <w:r w:rsidR="002674F9">
        <w:rPr>
          <w:rFonts w:cstheme="minorHAnsi"/>
        </w:rPr>
        <w:t>Sections I</w:t>
      </w:r>
      <w:r w:rsidRPr="00DE337F">
        <w:rPr>
          <w:rFonts w:cstheme="minorHAnsi"/>
        </w:rPr>
        <w:t xml:space="preserve"> and </w:t>
      </w:r>
      <w:r w:rsidR="002674F9">
        <w:rPr>
          <w:rFonts w:cstheme="minorHAnsi"/>
        </w:rPr>
        <w:t xml:space="preserve">II </w:t>
      </w:r>
      <w:r w:rsidRPr="00DE337F">
        <w:rPr>
          <w:rFonts w:cstheme="minorHAnsi"/>
        </w:rPr>
        <w:t>shall be considered non</w:t>
      </w:r>
      <w:r w:rsidR="003543E3">
        <w:rPr>
          <w:rFonts w:cstheme="minorHAnsi"/>
        </w:rPr>
        <w:t>-</w:t>
      </w:r>
      <w:r w:rsidRPr="00DE337F">
        <w:rPr>
          <w:rFonts w:cstheme="minorHAnsi"/>
        </w:rPr>
        <w:t xml:space="preserve">performance pursuant to </w:t>
      </w:r>
      <w:r w:rsidRPr="00DE337F">
        <w:rPr>
          <w:rFonts w:cstheme="minorHAnsi"/>
          <w:b/>
        </w:rPr>
        <w:t xml:space="preserve">Standard Contract, Paragraph </w:t>
      </w:r>
      <w:r w:rsidR="00E75B89">
        <w:rPr>
          <w:rFonts w:cstheme="minorHAnsi"/>
          <w:b/>
        </w:rPr>
        <w:t>8</w:t>
      </w:r>
      <w:r w:rsidRPr="00DE337F">
        <w:rPr>
          <w:rFonts w:cstheme="minorHAnsi"/>
          <w:b/>
        </w:rPr>
        <w:t>. Financial Consequences for Network Provider’s Failure to Perform.</w:t>
      </w:r>
    </w:p>
    <w:p w14:paraId="540E2D39" w14:textId="648EC5EC" w:rsidR="00DE337F" w:rsidRDefault="00DE337F" w:rsidP="00DE337F">
      <w:pPr>
        <w:pStyle w:val="ListParagraph"/>
        <w:ind w:left="0"/>
        <w:jc w:val="both"/>
        <w:rPr>
          <w:rFonts w:cstheme="minorHAnsi"/>
          <w:b/>
        </w:rPr>
      </w:pPr>
    </w:p>
    <w:p w14:paraId="544BCD85" w14:textId="7B183889" w:rsidR="00C36C8A" w:rsidRDefault="00C36C8A" w:rsidP="00DE337F">
      <w:pPr>
        <w:pStyle w:val="ListParagraph"/>
        <w:ind w:left="0"/>
        <w:jc w:val="both"/>
        <w:rPr>
          <w:rFonts w:cstheme="minorHAnsi"/>
          <w:b/>
        </w:rPr>
      </w:pPr>
    </w:p>
    <w:p w14:paraId="6B3DDC13" w14:textId="77777777" w:rsidR="00C36C8A" w:rsidRPr="00DE337F" w:rsidRDefault="00C36C8A" w:rsidP="00DE337F">
      <w:pPr>
        <w:pStyle w:val="ListParagraph"/>
        <w:ind w:left="0"/>
        <w:jc w:val="both"/>
        <w:rPr>
          <w:rFonts w:cstheme="minorHAnsi"/>
          <w:b/>
        </w:rPr>
      </w:pPr>
    </w:p>
    <w:p w14:paraId="60233F99" w14:textId="0B7C3637" w:rsidR="002F75CA" w:rsidRDefault="002A3352" w:rsidP="00C06BB6">
      <w:pPr>
        <w:pStyle w:val="ListParagraph"/>
        <w:numPr>
          <w:ilvl w:val="0"/>
          <w:numId w:val="1"/>
        </w:numPr>
        <w:ind w:left="360"/>
        <w:jc w:val="both"/>
        <w:rPr>
          <w:rFonts w:cstheme="minorHAnsi"/>
          <w:b/>
        </w:rPr>
      </w:pPr>
      <w:r w:rsidRPr="00DE337F">
        <w:rPr>
          <w:rFonts w:cstheme="minorHAnsi"/>
          <w:b/>
        </w:rPr>
        <w:t>M</w:t>
      </w:r>
      <w:r w:rsidR="00DE337F">
        <w:rPr>
          <w:rFonts w:cstheme="minorHAnsi"/>
          <w:b/>
        </w:rPr>
        <w:t xml:space="preserve">ANAGING ENTITY RESPONSIBILITES </w:t>
      </w:r>
    </w:p>
    <w:p w14:paraId="37388B90" w14:textId="77777777" w:rsidR="00C06BB6" w:rsidRPr="00C06BB6" w:rsidRDefault="00C06BB6" w:rsidP="00C06BB6">
      <w:pPr>
        <w:pStyle w:val="ListParagraph"/>
        <w:ind w:left="360"/>
        <w:jc w:val="both"/>
        <w:rPr>
          <w:rFonts w:cstheme="minorHAnsi"/>
          <w:b/>
        </w:rPr>
      </w:pPr>
    </w:p>
    <w:p w14:paraId="434BAD0B" w14:textId="55BC55C6" w:rsidR="002A3352" w:rsidRPr="00DE337F" w:rsidRDefault="002F75CA" w:rsidP="002F75CA">
      <w:pPr>
        <w:pStyle w:val="ListParagraph"/>
        <w:numPr>
          <w:ilvl w:val="0"/>
          <w:numId w:val="5"/>
        </w:numPr>
        <w:jc w:val="both"/>
        <w:rPr>
          <w:rFonts w:cstheme="minorHAnsi"/>
        </w:rPr>
      </w:pPr>
      <w:r w:rsidRPr="00DE337F">
        <w:rPr>
          <w:rFonts w:cstheme="minorHAnsi"/>
        </w:rPr>
        <w:t xml:space="preserve">The ME </w:t>
      </w:r>
      <w:r w:rsidR="002239EA">
        <w:rPr>
          <w:rFonts w:cstheme="minorHAnsi"/>
        </w:rPr>
        <w:t>must</w:t>
      </w:r>
      <w:r w:rsidR="002239EA" w:rsidRPr="00DE337F">
        <w:rPr>
          <w:rFonts w:cstheme="minorHAnsi"/>
        </w:rPr>
        <w:t xml:space="preserve"> </w:t>
      </w:r>
      <w:r w:rsidR="00305AB3" w:rsidRPr="00DE337F">
        <w:rPr>
          <w:rFonts w:cstheme="minorHAnsi"/>
        </w:rPr>
        <w:t xml:space="preserve">monitor </w:t>
      </w:r>
      <w:r w:rsidRPr="00DE337F">
        <w:rPr>
          <w:rFonts w:cstheme="minorHAnsi"/>
        </w:rPr>
        <w:t xml:space="preserve">the Network Provider’s performance on all tasks identified in this Exhibit and issue corrective actions if deemed necessary. </w:t>
      </w:r>
    </w:p>
    <w:p w14:paraId="493A5E61" w14:textId="77777777" w:rsidR="002F75CA" w:rsidRPr="00DE337F" w:rsidRDefault="002F75CA" w:rsidP="002F75CA">
      <w:pPr>
        <w:pStyle w:val="ListParagraph"/>
        <w:jc w:val="both"/>
        <w:rPr>
          <w:rFonts w:cstheme="minorHAnsi"/>
        </w:rPr>
      </w:pPr>
    </w:p>
    <w:p w14:paraId="3E3EE6CF" w14:textId="7B999682" w:rsidR="002A3352" w:rsidRPr="007F3EAE" w:rsidRDefault="002F75CA" w:rsidP="002A3352">
      <w:pPr>
        <w:pStyle w:val="ListParagraph"/>
        <w:numPr>
          <w:ilvl w:val="0"/>
          <w:numId w:val="5"/>
        </w:numPr>
        <w:jc w:val="both"/>
        <w:rPr>
          <w:rFonts w:cstheme="minorHAnsi"/>
          <w:b/>
        </w:rPr>
      </w:pPr>
      <w:r w:rsidRPr="00DE337F">
        <w:rPr>
          <w:rFonts w:cstheme="minorHAnsi"/>
        </w:rPr>
        <w:t>The ME shall provide training and technical assistance when requested by the Network Provider</w:t>
      </w:r>
      <w:r w:rsidR="00383E90" w:rsidRPr="00DE337F">
        <w:rPr>
          <w:rFonts w:cstheme="minorHAnsi"/>
        </w:rPr>
        <w:t>.</w:t>
      </w:r>
    </w:p>
    <w:p w14:paraId="26A0B233" w14:textId="1DA68D0F" w:rsidR="002A3352" w:rsidRPr="00E26B25" w:rsidRDefault="002A3352" w:rsidP="00E26B25">
      <w:pPr>
        <w:jc w:val="both"/>
        <w:rPr>
          <w:rFonts w:cstheme="minorHAnsi"/>
        </w:rPr>
      </w:pPr>
    </w:p>
    <w:sectPr w:rsidR="002A3352" w:rsidRPr="00E26B2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6A80" w14:textId="77777777" w:rsidR="00217E15" w:rsidRDefault="00217E15" w:rsidP="00602279">
      <w:pPr>
        <w:spacing w:after="0" w:line="240" w:lineRule="auto"/>
      </w:pPr>
      <w:r>
        <w:separator/>
      </w:r>
    </w:p>
  </w:endnote>
  <w:endnote w:type="continuationSeparator" w:id="0">
    <w:p w14:paraId="6CF9036D" w14:textId="77777777" w:rsidR="00217E15" w:rsidRDefault="00217E15" w:rsidP="0060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3AE5" w14:textId="77777777" w:rsidR="001E297E" w:rsidRDefault="001E297E" w:rsidP="001E297E">
    <w:pPr>
      <w:pStyle w:val="Footer"/>
    </w:pPr>
    <w:r>
      <w:t>Thriving Mind ITN #016 –Recovery Community Organizations</w:t>
    </w:r>
    <w:r>
      <w:tab/>
      <w:t xml:space="preserve">Release Date: </w:t>
    </w:r>
    <w:proofErr w:type="gramStart"/>
    <w:r>
      <w:t>11/14/2023</w:t>
    </w:r>
    <w:proofErr w:type="gramEnd"/>
  </w:p>
  <w:p w14:paraId="3BE22F95" w14:textId="04D747C5" w:rsidR="001E297E" w:rsidRDefault="001E297E" w:rsidP="001E297E">
    <w:pPr>
      <w:pStyle w:val="Footer"/>
      <w:rPr>
        <w:rFonts w:ascii="Arial" w:hAnsi="Arial" w:cs="Arial"/>
        <w:sz w:val="18"/>
      </w:rPr>
    </w:pPr>
    <w:r>
      <w:t>For Miami-Dade and Monroe Counties</w:t>
    </w:r>
  </w:p>
  <w:p w14:paraId="508E4563" w14:textId="65C46EF9" w:rsidR="002F75CA" w:rsidRPr="002F75CA" w:rsidRDefault="001F12ED" w:rsidP="002F75CA">
    <w:pPr>
      <w:pStyle w:val="Footer"/>
      <w:jc w:val="center"/>
      <w:rPr>
        <w:rFonts w:ascii="Arial" w:hAnsi="Arial" w:cs="Arial"/>
        <w:sz w:val="18"/>
      </w:rPr>
    </w:pPr>
    <w:r>
      <w:rPr>
        <w:rFonts w:ascii="Arial" w:hAnsi="Arial" w:cs="Arial"/>
        <w:sz w:val="18"/>
      </w:rPr>
      <w:t>Appendix C (</w:t>
    </w:r>
    <w:r w:rsidR="002F75CA" w:rsidRPr="002F75CA">
      <w:rPr>
        <w:rFonts w:ascii="Arial" w:hAnsi="Arial" w:cs="Arial"/>
        <w:sz w:val="18"/>
      </w:rPr>
      <w:t xml:space="preserve">Exhibit </w:t>
    </w:r>
    <w:r w:rsidR="00024DBF">
      <w:rPr>
        <w:rFonts w:ascii="Arial" w:hAnsi="Arial" w:cs="Arial"/>
        <w:sz w:val="18"/>
      </w:rPr>
      <w:t>AO</w:t>
    </w:r>
    <w:r>
      <w:rPr>
        <w:rFonts w:ascii="Arial" w:hAnsi="Arial" w:cs="Arial"/>
        <w:sz w:val="18"/>
      </w:rPr>
      <w:t>)</w:t>
    </w:r>
  </w:p>
  <w:p w14:paraId="7D08C825" w14:textId="313DCCFC" w:rsidR="002F75CA" w:rsidRPr="002F75CA" w:rsidRDefault="002F75CA" w:rsidP="002F75CA">
    <w:pPr>
      <w:tabs>
        <w:tab w:val="center" w:pos="4680"/>
        <w:tab w:val="right" w:pos="9360"/>
      </w:tabs>
      <w:spacing w:after="0" w:line="240" w:lineRule="auto"/>
      <w:jc w:val="center"/>
      <w:rPr>
        <w:rFonts w:ascii="Arial" w:eastAsia="Times New Roman" w:hAnsi="Arial" w:cs="Arial"/>
        <w:sz w:val="18"/>
        <w:szCs w:val="18"/>
      </w:rPr>
    </w:pPr>
    <w:r w:rsidRPr="002F75CA">
      <w:rPr>
        <w:rFonts w:ascii="Arial" w:eastAsia="Times New Roman" w:hAnsi="Arial" w:cs="Arial"/>
        <w:sz w:val="18"/>
        <w:szCs w:val="18"/>
      </w:rPr>
      <w:t xml:space="preserve">Page </w:t>
    </w:r>
    <w:r w:rsidRPr="002F75CA">
      <w:rPr>
        <w:rFonts w:ascii="Arial" w:eastAsia="Times New Roman" w:hAnsi="Arial" w:cs="Arial"/>
        <w:bCs/>
        <w:sz w:val="18"/>
        <w:szCs w:val="18"/>
      </w:rPr>
      <w:fldChar w:fldCharType="begin"/>
    </w:r>
    <w:r w:rsidRPr="002F75CA">
      <w:rPr>
        <w:rFonts w:ascii="Arial" w:eastAsia="Times New Roman" w:hAnsi="Arial" w:cs="Arial"/>
        <w:bCs/>
        <w:sz w:val="18"/>
        <w:szCs w:val="18"/>
      </w:rPr>
      <w:instrText xml:space="preserve"> PAGE </w:instrText>
    </w:r>
    <w:r w:rsidRPr="002F75CA">
      <w:rPr>
        <w:rFonts w:ascii="Arial" w:eastAsia="Times New Roman" w:hAnsi="Arial" w:cs="Arial"/>
        <w:bCs/>
        <w:sz w:val="18"/>
        <w:szCs w:val="18"/>
      </w:rPr>
      <w:fldChar w:fldCharType="separate"/>
    </w:r>
    <w:r w:rsidR="003F44D9">
      <w:rPr>
        <w:rFonts w:ascii="Arial" w:eastAsia="Times New Roman" w:hAnsi="Arial" w:cs="Arial"/>
        <w:bCs/>
        <w:noProof/>
        <w:sz w:val="18"/>
        <w:szCs w:val="18"/>
      </w:rPr>
      <w:t>3</w:t>
    </w:r>
    <w:r w:rsidRPr="002F75CA">
      <w:rPr>
        <w:rFonts w:ascii="Arial" w:eastAsia="Times New Roman" w:hAnsi="Arial" w:cs="Arial"/>
        <w:bCs/>
        <w:sz w:val="18"/>
        <w:szCs w:val="18"/>
      </w:rPr>
      <w:fldChar w:fldCharType="end"/>
    </w:r>
    <w:r w:rsidRPr="002F75CA">
      <w:rPr>
        <w:rFonts w:ascii="Arial" w:eastAsia="Times New Roman" w:hAnsi="Arial" w:cs="Arial"/>
        <w:sz w:val="18"/>
        <w:szCs w:val="18"/>
      </w:rPr>
      <w:t xml:space="preserve"> of </w:t>
    </w:r>
    <w:r w:rsidRPr="002F75CA">
      <w:rPr>
        <w:rFonts w:ascii="Arial" w:eastAsia="Times New Roman" w:hAnsi="Arial" w:cs="Arial"/>
        <w:bCs/>
        <w:sz w:val="18"/>
        <w:szCs w:val="18"/>
      </w:rPr>
      <w:fldChar w:fldCharType="begin"/>
    </w:r>
    <w:r w:rsidRPr="002F75CA">
      <w:rPr>
        <w:rFonts w:ascii="Arial" w:eastAsia="Times New Roman" w:hAnsi="Arial" w:cs="Arial"/>
        <w:bCs/>
        <w:sz w:val="18"/>
        <w:szCs w:val="18"/>
      </w:rPr>
      <w:instrText xml:space="preserve"> NUMPAGES  </w:instrText>
    </w:r>
    <w:r w:rsidRPr="002F75CA">
      <w:rPr>
        <w:rFonts w:ascii="Arial" w:eastAsia="Times New Roman" w:hAnsi="Arial" w:cs="Arial"/>
        <w:bCs/>
        <w:sz w:val="18"/>
        <w:szCs w:val="18"/>
      </w:rPr>
      <w:fldChar w:fldCharType="separate"/>
    </w:r>
    <w:r w:rsidR="003F44D9">
      <w:rPr>
        <w:rFonts w:ascii="Arial" w:eastAsia="Times New Roman" w:hAnsi="Arial" w:cs="Arial"/>
        <w:bCs/>
        <w:noProof/>
        <w:sz w:val="18"/>
        <w:szCs w:val="18"/>
      </w:rPr>
      <w:t>3</w:t>
    </w:r>
    <w:r w:rsidRPr="002F75CA">
      <w:rPr>
        <w:rFonts w:ascii="Arial" w:eastAsia="Times New Roman"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57E9" w14:textId="77777777" w:rsidR="00217E15" w:rsidRDefault="00217E15" w:rsidP="00602279">
      <w:pPr>
        <w:spacing w:after="0" w:line="240" w:lineRule="auto"/>
      </w:pPr>
      <w:r>
        <w:separator/>
      </w:r>
    </w:p>
  </w:footnote>
  <w:footnote w:type="continuationSeparator" w:id="0">
    <w:p w14:paraId="78C6F307" w14:textId="77777777" w:rsidR="00217E15" w:rsidRDefault="00217E15" w:rsidP="00602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842A" w14:textId="77777777" w:rsidR="00962A57" w:rsidRDefault="00962A57" w:rsidP="00962A57">
    <w:pPr>
      <w:pStyle w:val="Header"/>
      <w:rPr>
        <w:rFonts w:cstheme="minorHAnsi"/>
        <w:color w:val="548DD4"/>
      </w:rPr>
    </w:pPr>
    <w:r>
      <w:rPr>
        <w:rFonts w:cstheme="minorHAnsi"/>
        <w:b/>
        <w:color w:val="548DD4"/>
      </w:rPr>
      <w:t xml:space="preserve">Thriving Mind South Florida </w:t>
    </w:r>
  </w:p>
  <w:p w14:paraId="6BA0F4AE" w14:textId="36CBFE4A" w:rsidR="00962A57" w:rsidRDefault="00962A57" w:rsidP="00962A57">
    <w:pPr>
      <w:pStyle w:val="Header"/>
      <w:rPr>
        <w:rFonts w:cstheme="minorHAnsi"/>
        <w:b/>
        <w:sz w:val="24"/>
        <w:szCs w:val="24"/>
      </w:rPr>
    </w:pPr>
    <w:r>
      <w:rPr>
        <w:rFonts w:cstheme="minorHAnsi"/>
        <w:b/>
        <w:color w:val="548DD4"/>
      </w:rPr>
      <w:t>(Contracting as South Florida Behavioral Health Network, Inc.)</w:t>
    </w:r>
    <w:r>
      <w:rPr>
        <w:rFonts w:cstheme="minorHAnsi"/>
        <w:b/>
        <w:color w:val="548DD4"/>
      </w:rPr>
      <w:tab/>
      <w:t xml:space="preserve">         7/1/</w:t>
    </w:r>
    <w:r w:rsidR="00B57DB5">
      <w:rPr>
        <w:rFonts w:cstheme="minorHAnsi"/>
        <w:b/>
        <w:color w:val="548DD4"/>
      </w:rPr>
      <w:t>202</w:t>
    </w:r>
    <w:r w:rsidR="00B814BE">
      <w:rPr>
        <w:rFonts w:cstheme="minorHAnsi"/>
        <w:b/>
        <w:color w:val="548DD4"/>
      </w:rPr>
      <w:t>3</w:t>
    </w:r>
  </w:p>
  <w:p w14:paraId="6491C7C4" w14:textId="77777777" w:rsidR="00602279" w:rsidRDefault="00602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5C2"/>
    <w:multiLevelType w:val="hybridMultilevel"/>
    <w:tmpl w:val="00563D10"/>
    <w:lvl w:ilvl="0" w:tplc="ACD4BF0C">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487B"/>
    <w:multiLevelType w:val="hybridMultilevel"/>
    <w:tmpl w:val="9176D3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0485E"/>
    <w:multiLevelType w:val="hybridMultilevel"/>
    <w:tmpl w:val="C4E2BEA2"/>
    <w:lvl w:ilvl="0" w:tplc="D46A92E8">
      <w:start w:val="1"/>
      <w:numFmt w:val="upperRoman"/>
      <w:lvlText w:val="%1."/>
      <w:lvlJc w:val="left"/>
      <w:pPr>
        <w:ind w:hanging="360"/>
      </w:pPr>
      <w:rPr>
        <w:rFonts w:ascii="Arial" w:eastAsia="Arial" w:hAnsi="Arial" w:hint="default"/>
        <w:b/>
        <w:bCs/>
        <w:spacing w:val="1"/>
        <w:sz w:val="22"/>
        <w:szCs w:val="22"/>
      </w:rPr>
    </w:lvl>
    <w:lvl w:ilvl="1" w:tplc="6C603EA4">
      <w:start w:val="1"/>
      <w:numFmt w:val="upperLetter"/>
      <w:lvlText w:val="%2."/>
      <w:lvlJc w:val="left"/>
      <w:pPr>
        <w:ind w:hanging="360"/>
      </w:pPr>
      <w:rPr>
        <w:rFonts w:ascii="Arial Narrow" w:eastAsia="Arial Narrow" w:hAnsi="Arial Narrow" w:hint="default"/>
        <w:b/>
        <w:bCs/>
        <w:spacing w:val="-2"/>
        <w:sz w:val="22"/>
        <w:szCs w:val="22"/>
      </w:rPr>
    </w:lvl>
    <w:lvl w:ilvl="2" w:tplc="8A265D36">
      <w:start w:val="1"/>
      <w:numFmt w:val="decimal"/>
      <w:lvlText w:val="%3."/>
      <w:lvlJc w:val="left"/>
      <w:pPr>
        <w:ind w:hanging="360"/>
      </w:pPr>
      <w:rPr>
        <w:rFonts w:ascii="Arial Narrow" w:eastAsia="Arial Narrow" w:hAnsi="Arial Narrow" w:hint="default"/>
        <w:b/>
        <w:bCs/>
        <w:sz w:val="22"/>
        <w:szCs w:val="22"/>
      </w:rPr>
    </w:lvl>
    <w:lvl w:ilvl="3" w:tplc="34A27630">
      <w:start w:val="1"/>
      <w:numFmt w:val="lowerLetter"/>
      <w:lvlText w:val="%4."/>
      <w:lvlJc w:val="left"/>
      <w:pPr>
        <w:ind w:hanging="360"/>
      </w:pPr>
      <w:rPr>
        <w:rFonts w:ascii="Arial Narrow" w:eastAsia="Arial Narrow" w:hAnsi="Arial Narrow" w:hint="default"/>
        <w:b/>
        <w:bCs/>
        <w:sz w:val="22"/>
        <w:szCs w:val="22"/>
      </w:rPr>
    </w:lvl>
    <w:lvl w:ilvl="4" w:tplc="9604944C">
      <w:start w:val="1"/>
      <w:numFmt w:val="bullet"/>
      <w:lvlText w:val="•"/>
      <w:lvlJc w:val="left"/>
      <w:rPr>
        <w:rFonts w:hint="default"/>
      </w:rPr>
    </w:lvl>
    <w:lvl w:ilvl="5" w:tplc="ADC60B86">
      <w:start w:val="1"/>
      <w:numFmt w:val="bullet"/>
      <w:lvlText w:val="•"/>
      <w:lvlJc w:val="left"/>
      <w:rPr>
        <w:rFonts w:hint="default"/>
      </w:rPr>
    </w:lvl>
    <w:lvl w:ilvl="6" w:tplc="4DC84BAA">
      <w:start w:val="1"/>
      <w:numFmt w:val="bullet"/>
      <w:lvlText w:val="•"/>
      <w:lvlJc w:val="left"/>
      <w:rPr>
        <w:rFonts w:hint="default"/>
      </w:rPr>
    </w:lvl>
    <w:lvl w:ilvl="7" w:tplc="42E6DB44">
      <w:start w:val="1"/>
      <w:numFmt w:val="bullet"/>
      <w:lvlText w:val="•"/>
      <w:lvlJc w:val="left"/>
      <w:rPr>
        <w:rFonts w:hint="default"/>
      </w:rPr>
    </w:lvl>
    <w:lvl w:ilvl="8" w:tplc="75EEBC20">
      <w:start w:val="1"/>
      <w:numFmt w:val="bullet"/>
      <w:lvlText w:val="•"/>
      <w:lvlJc w:val="left"/>
      <w:rPr>
        <w:rFonts w:hint="default"/>
      </w:rPr>
    </w:lvl>
  </w:abstractNum>
  <w:abstractNum w:abstractNumId="3" w15:restartNumberingAfterBreak="0">
    <w:nsid w:val="2FB32B26"/>
    <w:multiLevelType w:val="hybridMultilevel"/>
    <w:tmpl w:val="FC76D5F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12C2D64"/>
    <w:multiLevelType w:val="hybridMultilevel"/>
    <w:tmpl w:val="44087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BE682F"/>
    <w:multiLevelType w:val="hybridMultilevel"/>
    <w:tmpl w:val="75B8B75C"/>
    <w:lvl w:ilvl="0" w:tplc="DD909F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01321"/>
    <w:multiLevelType w:val="hybridMultilevel"/>
    <w:tmpl w:val="4E80F698"/>
    <w:lvl w:ilvl="0" w:tplc="DBC6FB82">
      <w:start w:val="1"/>
      <w:numFmt w:val="upperLetter"/>
      <w:lvlText w:val="%1."/>
      <w:lvlJc w:val="left"/>
      <w:pPr>
        <w:ind w:left="2207" w:hanging="360"/>
      </w:pPr>
      <w:rPr>
        <w:b/>
        <w:bCs/>
      </w:rPr>
    </w:lvl>
    <w:lvl w:ilvl="1" w:tplc="04090019">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7" w15:restartNumberingAfterBreak="0">
    <w:nsid w:val="411E6C0F"/>
    <w:multiLevelType w:val="hybridMultilevel"/>
    <w:tmpl w:val="5A248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57082"/>
    <w:multiLevelType w:val="hybridMultilevel"/>
    <w:tmpl w:val="8D36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35F95"/>
    <w:multiLevelType w:val="hybridMultilevel"/>
    <w:tmpl w:val="7A4A09E4"/>
    <w:lvl w:ilvl="0" w:tplc="ACD4BF0C">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81AC0"/>
    <w:multiLevelType w:val="hybridMultilevel"/>
    <w:tmpl w:val="BC18616C"/>
    <w:lvl w:ilvl="0" w:tplc="0409001B">
      <w:start w:val="1"/>
      <w:numFmt w:val="lowerRoman"/>
      <w:lvlText w:val="%1."/>
      <w:lvlJc w:val="righ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AA6343"/>
    <w:multiLevelType w:val="hybridMultilevel"/>
    <w:tmpl w:val="A4FCB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892E9F"/>
    <w:multiLevelType w:val="hybridMultilevel"/>
    <w:tmpl w:val="9D24FBD0"/>
    <w:lvl w:ilvl="0" w:tplc="CC740DD8">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216C6"/>
    <w:multiLevelType w:val="hybridMultilevel"/>
    <w:tmpl w:val="44087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291E98"/>
    <w:multiLevelType w:val="hybridMultilevel"/>
    <w:tmpl w:val="B0A2BB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E05D78"/>
    <w:multiLevelType w:val="hybridMultilevel"/>
    <w:tmpl w:val="A164FA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D4E29"/>
    <w:multiLevelType w:val="hybridMultilevel"/>
    <w:tmpl w:val="31A03EF8"/>
    <w:lvl w:ilvl="0" w:tplc="CC740DD8">
      <w:start w:val="1"/>
      <w:numFmt w:val="decimal"/>
      <w:lvlText w:val="%1"/>
      <w:lvlJc w:val="left"/>
      <w:pPr>
        <w:ind w:left="720" w:hanging="360"/>
      </w:pPr>
      <w:rPr>
        <w:rFonts w:hint="default"/>
        <w:b/>
        <w:i w:val="0"/>
      </w:rPr>
    </w:lvl>
    <w:lvl w:ilvl="1" w:tplc="12721804">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F2506"/>
    <w:multiLevelType w:val="hybridMultilevel"/>
    <w:tmpl w:val="33349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04055755">
    <w:abstractNumId w:val="1"/>
  </w:num>
  <w:num w:numId="2" w16cid:durableId="1467815774">
    <w:abstractNumId w:val="9"/>
  </w:num>
  <w:num w:numId="3" w16cid:durableId="1778062654">
    <w:abstractNumId w:val="4"/>
  </w:num>
  <w:num w:numId="4" w16cid:durableId="1591162637">
    <w:abstractNumId w:val="17"/>
  </w:num>
  <w:num w:numId="5" w16cid:durableId="623266468">
    <w:abstractNumId w:val="5"/>
  </w:num>
  <w:num w:numId="6" w16cid:durableId="931746060">
    <w:abstractNumId w:val="12"/>
  </w:num>
  <w:num w:numId="7" w16cid:durableId="728891721">
    <w:abstractNumId w:val="8"/>
  </w:num>
  <w:num w:numId="8" w16cid:durableId="1533768426">
    <w:abstractNumId w:val="16"/>
  </w:num>
  <w:num w:numId="9" w16cid:durableId="653533316">
    <w:abstractNumId w:val="13"/>
  </w:num>
  <w:num w:numId="10" w16cid:durableId="468672381">
    <w:abstractNumId w:val="11"/>
  </w:num>
  <w:num w:numId="11" w16cid:durableId="328025343">
    <w:abstractNumId w:val="14"/>
  </w:num>
  <w:num w:numId="12" w16cid:durableId="1031951263">
    <w:abstractNumId w:val="7"/>
  </w:num>
  <w:num w:numId="13" w16cid:durableId="420806660">
    <w:abstractNumId w:val="6"/>
  </w:num>
  <w:num w:numId="14" w16cid:durableId="502360797">
    <w:abstractNumId w:val="3"/>
  </w:num>
  <w:num w:numId="15" w16cid:durableId="107895961">
    <w:abstractNumId w:val="10"/>
  </w:num>
  <w:num w:numId="16" w16cid:durableId="1889688048">
    <w:abstractNumId w:val="15"/>
  </w:num>
  <w:num w:numId="17" w16cid:durableId="1012028690">
    <w:abstractNumId w:val="2"/>
  </w:num>
  <w:num w:numId="18" w16cid:durableId="827673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79"/>
    <w:rsid w:val="00024DBF"/>
    <w:rsid w:val="00046229"/>
    <w:rsid w:val="0005095F"/>
    <w:rsid w:val="00052A1E"/>
    <w:rsid w:val="00062747"/>
    <w:rsid w:val="00077011"/>
    <w:rsid w:val="00082753"/>
    <w:rsid w:val="00094B68"/>
    <w:rsid w:val="000A58F1"/>
    <w:rsid w:val="000B7D1D"/>
    <w:rsid w:val="000D0DB3"/>
    <w:rsid w:val="000E4A67"/>
    <w:rsid w:val="001133E1"/>
    <w:rsid w:val="00117EAC"/>
    <w:rsid w:val="00121318"/>
    <w:rsid w:val="00123ECB"/>
    <w:rsid w:val="00124E18"/>
    <w:rsid w:val="00142A0C"/>
    <w:rsid w:val="00147804"/>
    <w:rsid w:val="001607EB"/>
    <w:rsid w:val="00164DDF"/>
    <w:rsid w:val="00182F9C"/>
    <w:rsid w:val="00193B9D"/>
    <w:rsid w:val="00194DEB"/>
    <w:rsid w:val="001B7B73"/>
    <w:rsid w:val="001E1BC0"/>
    <w:rsid w:val="001E297E"/>
    <w:rsid w:val="001F12ED"/>
    <w:rsid w:val="00206507"/>
    <w:rsid w:val="002175A1"/>
    <w:rsid w:val="00217E15"/>
    <w:rsid w:val="002239EA"/>
    <w:rsid w:val="00234DBF"/>
    <w:rsid w:val="002674F9"/>
    <w:rsid w:val="00275F38"/>
    <w:rsid w:val="0028078F"/>
    <w:rsid w:val="00286C77"/>
    <w:rsid w:val="002875A9"/>
    <w:rsid w:val="00294720"/>
    <w:rsid w:val="002A3352"/>
    <w:rsid w:val="002A44AB"/>
    <w:rsid w:val="002C1886"/>
    <w:rsid w:val="002E3DEB"/>
    <w:rsid w:val="002F75CA"/>
    <w:rsid w:val="00303DAD"/>
    <w:rsid w:val="00305AB3"/>
    <w:rsid w:val="0032628D"/>
    <w:rsid w:val="0033723C"/>
    <w:rsid w:val="00341157"/>
    <w:rsid w:val="00343EF3"/>
    <w:rsid w:val="00347560"/>
    <w:rsid w:val="003543E3"/>
    <w:rsid w:val="003649D0"/>
    <w:rsid w:val="0036537D"/>
    <w:rsid w:val="00381258"/>
    <w:rsid w:val="00383E90"/>
    <w:rsid w:val="00384BC8"/>
    <w:rsid w:val="00394087"/>
    <w:rsid w:val="003978F3"/>
    <w:rsid w:val="003B6E81"/>
    <w:rsid w:val="003D22C0"/>
    <w:rsid w:val="003D5C36"/>
    <w:rsid w:val="003F44D9"/>
    <w:rsid w:val="00416F4D"/>
    <w:rsid w:val="004170C9"/>
    <w:rsid w:val="0043559A"/>
    <w:rsid w:val="0044164F"/>
    <w:rsid w:val="00443846"/>
    <w:rsid w:val="00453CDC"/>
    <w:rsid w:val="00455DAD"/>
    <w:rsid w:val="00462802"/>
    <w:rsid w:val="00477075"/>
    <w:rsid w:val="00482563"/>
    <w:rsid w:val="00494F7B"/>
    <w:rsid w:val="004A6A5D"/>
    <w:rsid w:val="004F19BA"/>
    <w:rsid w:val="004F526A"/>
    <w:rsid w:val="0050219F"/>
    <w:rsid w:val="005369E2"/>
    <w:rsid w:val="0055353E"/>
    <w:rsid w:val="0055407C"/>
    <w:rsid w:val="00555C1D"/>
    <w:rsid w:val="005568C5"/>
    <w:rsid w:val="005610DA"/>
    <w:rsid w:val="0056142C"/>
    <w:rsid w:val="0058191D"/>
    <w:rsid w:val="00593F07"/>
    <w:rsid w:val="005978F7"/>
    <w:rsid w:val="005A6E66"/>
    <w:rsid w:val="005B7535"/>
    <w:rsid w:val="005C05B7"/>
    <w:rsid w:val="005C50E3"/>
    <w:rsid w:val="005C6CE5"/>
    <w:rsid w:val="005E3E85"/>
    <w:rsid w:val="00602279"/>
    <w:rsid w:val="006078C8"/>
    <w:rsid w:val="00615940"/>
    <w:rsid w:val="00617105"/>
    <w:rsid w:val="00636490"/>
    <w:rsid w:val="00662F7D"/>
    <w:rsid w:val="0067091C"/>
    <w:rsid w:val="00674FF9"/>
    <w:rsid w:val="00675829"/>
    <w:rsid w:val="006966D7"/>
    <w:rsid w:val="006968F8"/>
    <w:rsid w:val="006E2E22"/>
    <w:rsid w:val="006E49B4"/>
    <w:rsid w:val="006F623F"/>
    <w:rsid w:val="006F7563"/>
    <w:rsid w:val="00701E51"/>
    <w:rsid w:val="00706727"/>
    <w:rsid w:val="00731B6C"/>
    <w:rsid w:val="00733842"/>
    <w:rsid w:val="00745A35"/>
    <w:rsid w:val="00760CD4"/>
    <w:rsid w:val="0076269F"/>
    <w:rsid w:val="007632C8"/>
    <w:rsid w:val="007668D3"/>
    <w:rsid w:val="00785151"/>
    <w:rsid w:val="00791107"/>
    <w:rsid w:val="007931B6"/>
    <w:rsid w:val="007A1D6B"/>
    <w:rsid w:val="007A4C55"/>
    <w:rsid w:val="007B75F2"/>
    <w:rsid w:val="007C41EB"/>
    <w:rsid w:val="007D4FE2"/>
    <w:rsid w:val="007F1D26"/>
    <w:rsid w:val="007F3EAE"/>
    <w:rsid w:val="00834BE7"/>
    <w:rsid w:val="00840381"/>
    <w:rsid w:val="00841FF6"/>
    <w:rsid w:val="00845049"/>
    <w:rsid w:val="00856783"/>
    <w:rsid w:val="00860488"/>
    <w:rsid w:val="0086441D"/>
    <w:rsid w:val="0086641C"/>
    <w:rsid w:val="00870FCD"/>
    <w:rsid w:val="00876427"/>
    <w:rsid w:val="00880F03"/>
    <w:rsid w:val="00882E8A"/>
    <w:rsid w:val="00891F5A"/>
    <w:rsid w:val="008978A3"/>
    <w:rsid w:val="008A51EA"/>
    <w:rsid w:val="008A66D2"/>
    <w:rsid w:val="008D0DD1"/>
    <w:rsid w:val="00942ADD"/>
    <w:rsid w:val="009446C9"/>
    <w:rsid w:val="00962A57"/>
    <w:rsid w:val="0097051A"/>
    <w:rsid w:val="009B0754"/>
    <w:rsid w:val="009B479E"/>
    <w:rsid w:val="009C62DA"/>
    <w:rsid w:val="009E4309"/>
    <w:rsid w:val="009E6DB1"/>
    <w:rsid w:val="009E6DC5"/>
    <w:rsid w:val="009F1D40"/>
    <w:rsid w:val="00A00E1A"/>
    <w:rsid w:val="00A17583"/>
    <w:rsid w:val="00A24874"/>
    <w:rsid w:val="00A50352"/>
    <w:rsid w:val="00A66C7C"/>
    <w:rsid w:val="00A80EDA"/>
    <w:rsid w:val="00A92BDE"/>
    <w:rsid w:val="00AA0C61"/>
    <w:rsid w:val="00AC535C"/>
    <w:rsid w:val="00AD318E"/>
    <w:rsid w:val="00AD47A7"/>
    <w:rsid w:val="00AE7584"/>
    <w:rsid w:val="00B00D35"/>
    <w:rsid w:val="00B02443"/>
    <w:rsid w:val="00B13175"/>
    <w:rsid w:val="00B15D5D"/>
    <w:rsid w:val="00B219AA"/>
    <w:rsid w:val="00B36B56"/>
    <w:rsid w:val="00B523D1"/>
    <w:rsid w:val="00B57DB5"/>
    <w:rsid w:val="00B6698B"/>
    <w:rsid w:val="00B70753"/>
    <w:rsid w:val="00B814BE"/>
    <w:rsid w:val="00B827A8"/>
    <w:rsid w:val="00B8385F"/>
    <w:rsid w:val="00B93E93"/>
    <w:rsid w:val="00BA3B7B"/>
    <w:rsid w:val="00BA4804"/>
    <w:rsid w:val="00BA57CF"/>
    <w:rsid w:val="00BB06AF"/>
    <w:rsid w:val="00BB5992"/>
    <w:rsid w:val="00BC49BA"/>
    <w:rsid w:val="00BC6235"/>
    <w:rsid w:val="00BE1E48"/>
    <w:rsid w:val="00BE207B"/>
    <w:rsid w:val="00BF5BC3"/>
    <w:rsid w:val="00C036FB"/>
    <w:rsid w:val="00C04A41"/>
    <w:rsid w:val="00C06BB6"/>
    <w:rsid w:val="00C177E2"/>
    <w:rsid w:val="00C23ED3"/>
    <w:rsid w:val="00C2772E"/>
    <w:rsid w:val="00C36C8A"/>
    <w:rsid w:val="00C3775A"/>
    <w:rsid w:val="00C414DA"/>
    <w:rsid w:val="00C57608"/>
    <w:rsid w:val="00C62608"/>
    <w:rsid w:val="00C6314E"/>
    <w:rsid w:val="00C91644"/>
    <w:rsid w:val="00C97951"/>
    <w:rsid w:val="00CA495D"/>
    <w:rsid w:val="00CE6B88"/>
    <w:rsid w:val="00CF25BF"/>
    <w:rsid w:val="00D200DA"/>
    <w:rsid w:val="00D2197C"/>
    <w:rsid w:val="00D46055"/>
    <w:rsid w:val="00D65C48"/>
    <w:rsid w:val="00D65EDD"/>
    <w:rsid w:val="00D715B5"/>
    <w:rsid w:val="00D82CFA"/>
    <w:rsid w:val="00D9037E"/>
    <w:rsid w:val="00D92F09"/>
    <w:rsid w:val="00DA042D"/>
    <w:rsid w:val="00DB65CB"/>
    <w:rsid w:val="00DB72D9"/>
    <w:rsid w:val="00DB7FC9"/>
    <w:rsid w:val="00DC0140"/>
    <w:rsid w:val="00DD0A1E"/>
    <w:rsid w:val="00DE2111"/>
    <w:rsid w:val="00DE337F"/>
    <w:rsid w:val="00E07420"/>
    <w:rsid w:val="00E26B25"/>
    <w:rsid w:val="00E34BCE"/>
    <w:rsid w:val="00E4050B"/>
    <w:rsid w:val="00E75B89"/>
    <w:rsid w:val="00E76D3B"/>
    <w:rsid w:val="00EA4CED"/>
    <w:rsid w:val="00EB0B36"/>
    <w:rsid w:val="00EB4537"/>
    <w:rsid w:val="00EC1AF3"/>
    <w:rsid w:val="00EC71DD"/>
    <w:rsid w:val="00EE6C70"/>
    <w:rsid w:val="00F468CD"/>
    <w:rsid w:val="00F50453"/>
    <w:rsid w:val="00F509A4"/>
    <w:rsid w:val="00F5222A"/>
    <w:rsid w:val="00F54AEF"/>
    <w:rsid w:val="00F57CB6"/>
    <w:rsid w:val="00F6467C"/>
    <w:rsid w:val="00F679B5"/>
    <w:rsid w:val="00F72CA9"/>
    <w:rsid w:val="00F82CDA"/>
    <w:rsid w:val="00FA290F"/>
    <w:rsid w:val="00FA4339"/>
    <w:rsid w:val="00FE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0B0B"/>
  <w15:docId w15:val="{D6832B71-93DE-4C20-AFB2-142590CF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4087"/>
    <w:pPr>
      <w:widowControl w:val="0"/>
      <w:spacing w:after="0" w:line="240" w:lineRule="auto"/>
      <w:ind w:left="1180" w:hanging="360"/>
      <w:outlineLvl w:val="0"/>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79"/>
  </w:style>
  <w:style w:type="paragraph" w:styleId="Footer">
    <w:name w:val="footer"/>
    <w:basedOn w:val="Normal"/>
    <w:link w:val="FooterChar"/>
    <w:uiPriority w:val="99"/>
    <w:unhideWhenUsed/>
    <w:rsid w:val="00602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79"/>
  </w:style>
  <w:style w:type="paragraph" w:styleId="ListParagraph">
    <w:name w:val="List Paragraph"/>
    <w:basedOn w:val="Normal"/>
    <w:uiPriority w:val="34"/>
    <w:qFormat/>
    <w:rsid w:val="00602279"/>
    <w:pPr>
      <w:ind w:left="720"/>
      <w:contextualSpacing/>
    </w:pPr>
  </w:style>
  <w:style w:type="character" w:styleId="Hyperlink">
    <w:name w:val="Hyperlink"/>
    <w:basedOn w:val="DefaultParagraphFont"/>
    <w:uiPriority w:val="99"/>
    <w:unhideWhenUsed/>
    <w:rsid w:val="002A3352"/>
    <w:rPr>
      <w:color w:val="0000FF" w:themeColor="hyperlink"/>
      <w:u w:val="single"/>
    </w:rPr>
  </w:style>
  <w:style w:type="paragraph" w:styleId="Revision">
    <w:name w:val="Revision"/>
    <w:hidden/>
    <w:uiPriority w:val="99"/>
    <w:semiHidden/>
    <w:rsid w:val="00305AB3"/>
    <w:pPr>
      <w:spacing w:after="0" w:line="240" w:lineRule="auto"/>
    </w:pPr>
  </w:style>
  <w:style w:type="paragraph" w:styleId="BalloonText">
    <w:name w:val="Balloon Text"/>
    <w:basedOn w:val="Normal"/>
    <w:link w:val="BalloonTextChar"/>
    <w:uiPriority w:val="99"/>
    <w:semiHidden/>
    <w:unhideWhenUsed/>
    <w:rsid w:val="0030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B3"/>
    <w:rPr>
      <w:rFonts w:ascii="Tahoma" w:hAnsi="Tahoma" w:cs="Tahoma"/>
      <w:sz w:val="16"/>
      <w:szCs w:val="16"/>
    </w:rPr>
  </w:style>
  <w:style w:type="character" w:styleId="CommentReference">
    <w:name w:val="annotation reference"/>
    <w:basedOn w:val="DefaultParagraphFont"/>
    <w:uiPriority w:val="99"/>
    <w:semiHidden/>
    <w:unhideWhenUsed/>
    <w:rsid w:val="00B8385F"/>
    <w:rPr>
      <w:sz w:val="16"/>
      <w:szCs w:val="16"/>
    </w:rPr>
  </w:style>
  <w:style w:type="paragraph" w:styleId="CommentText">
    <w:name w:val="annotation text"/>
    <w:basedOn w:val="Normal"/>
    <w:link w:val="CommentTextChar"/>
    <w:uiPriority w:val="99"/>
    <w:unhideWhenUsed/>
    <w:rsid w:val="00B8385F"/>
    <w:pPr>
      <w:spacing w:line="240" w:lineRule="auto"/>
    </w:pPr>
    <w:rPr>
      <w:sz w:val="20"/>
      <w:szCs w:val="20"/>
    </w:rPr>
  </w:style>
  <w:style w:type="character" w:customStyle="1" w:styleId="CommentTextChar">
    <w:name w:val="Comment Text Char"/>
    <w:basedOn w:val="DefaultParagraphFont"/>
    <w:link w:val="CommentText"/>
    <w:uiPriority w:val="99"/>
    <w:rsid w:val="00B8385F"/>
    <w:rPr>
      <w:sz w:val="20"/>
      <w:szCs w:val="20"/>
    </w:rPr>
  </w:style>
  <w:style w:type="paragraph" w:styleId="CommentSubject">
    <w:name w:val="annotation subject"/>
    <w:basedOn w:val="CommentText"/>
    <w:next w:val="CommentText"/>
    <w:link w:val="CommentSubjectChar"/>
    <w:uiPriority w:val="99"/>
    <w:semiHidden/>
    <w:unhideWhenUsed/>
    <w:rsid w:val="00B8385F"/>
    <w:rPr>
      <w:b/>
      <w:bCs/>
    </w:rPr>
  </w:style>
  <w:style w:type="character" w:customStyle="1" w:styleId="CommentSubjectChar">
    <w:name w:val="Comment Subject Char"/>
    <w:basedOn w:val="CommentTextChar"/>
    <w:link w:val="CommentSubject"/>
    <w:uiPriority w:val="99"/>
    <w:semiHidden/>
    <w:rsid w:val="00B8385F"/>
    <w:rPr>
      <w:b/>
      <w:bCs/>
      <w:sz w:val="20"/>
      <w:szCs w:val="20"/>
    </w:rPr>
  </w:style>
  <w:style w:type="character" w:styleId="FollowedHyperlink">
    <w:name w:val="FollowedHyperlink"/>
    <w:basedOn w:val="DefaultParagraphFont"/>
    <w:uiPriority w:val="99"/>
    <w:semiHidden/>
    <w:unhideWhenUsed/>
    <w:rsid w:val="00383E90"/>
    <w:rPr>
      <w:color w:val="800080" w:themeColor="followedHyperlink"/>
      <w:u w:val="single"/>
    </w:rPr>
  </w:style>
  <w:style w:type="character" w:customStyle="1" w:styleId="UnresolvedMention1">
    <w:name w:val="Unresolved Mention1"/>
    <w:basedOn w:val="DefaultParagraphFont"/>
    <w:uiPriority w:val="99"/>
    <w:semiHidden/>
    <w:unhideWhenUsed/>
    <w:rsid w:val="00F54AEF"/>
    <w:rPr>
      <w:color w:val="808080"/>
      <w:shd w:val="clear" w:color="auto" w:fill="E6E6E6"/>
    </w:rPr>
  </w:style>
  <w:style w:type="character" w:styleId="UnresolvedMention">
    <w:name w:val="Unresolved Mention"/>
    <w:basedOn w:val="DefaultParagraphFont"/>
    <w:uiPriority w:val="99"/>
    <w:semiHidden/>
    <w:unhideWhenUsed/>
    <w:rsid w:val="0028078F"/>
    <w:rPr>
      <w:color w:val="605E5C"/>
      <w:shd w:val="clear" w:color="auto" w:fill="E1DFDD"/>
    </w:rPr>
  </w:style>
  <w:style w:type="character" w:customStyle="1" w:styleId="Heading1Char">
    <w:name w:val="Heading 1 Char"/>
    <w:basedOn w:val="DefaultParagraphFont"/>
    <w:link w:val="Heading1"/>
    <w:uiPriority w:val="9"/>
    <w:rsid w:val="00394087"/>
    <w:rPr>
      <w:rFonts w:ascii="Arial Narrow" w:eastAsia="Arial Narrow" w:hAnsi="Arial Narrow"/>
      <w:b/>
      <w:bCs/>
    </w:rPr>
  </w:style>
  <w:style w:type="character" w:styleId="Mention">
    <w:name w:val="Mention"/>
    <w:basedOn w:val="DefaultParagraphFont"/>
    <w:uiPriority w:val="99"/>
    <w:unhideWhenUsed/>
    <w:rsid w:val="00193B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flfamilies.com/document/456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flfamilies.com/document/447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4A250D30D9E948B7B35F674B1899B4" ma:contentTypeVersion="13" ma:contentTypeDescription="Create a new document." ma:contentTypeScope="" ma:versionID="decc048bb930f1f427d02c941f358bac">
  <xsd:schema xmlns:xsd="http://www.w3.org/2001/XMLSchema" xmlns:xs="http://www.w3.org/2001/XMLSchema" xmlns:p="http://schemas.microsoft.com/office/2006/metadata/properties" xmlns:ns2="e3112bcf-23fc-4363-a4d3-62c10d8fc142" xmlns:ns3="fdbeb174-189d-4c15-827a-1fd189a8d5e7" targetNamespace="http://schemas.microsoft.com/office/2006/metadata/properties" ma:root="true" ma:fieldsID="20dfdc8e3097c535ac3bf499ca468ecf" ns2:_="" ns3:_="">
    <xsd:import namespace="e3112bcf-23fc-4363-a4d3-62c10d8fc142"/>
    <xsd:import namespace="fdbeb174-189d-4c15-827a-1fd189a8d5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2bcf-23fc-4363-a4d3-62c10d8fc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bd3a88-e960-4e5a-8efc-02b14fbf8fc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eb174-189d-4c15-827a-1fd189a8d5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3a5815f-085e-4101-8435-303b30dac31a}" ma:internalName="TaxCatchAll" ma:showField="CatchAllData" ma:web="fdbeb174-189d-4c15-827a-1fd189a8d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dbeb174-189d-4c15-827a-1fd189a8d5e7" xsi:nil="true"/>
    <lcf76f155ced4ddcb4097134ff3c332f xmlns="e3112bcf-23fc-4363-a4d3-62c10d8fc1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AE4F9F-11FC-4327-9735-6E13E0AF0FB7}">
  <ds:schemaRefs>
    <ds:schemaRef ds:uri="http://schemas.openxmlformats.org/officeDocument/2006/bibliography"/>
  </ds:schemaRefs>
</ds:datastoreItem>
</file>

<file path=customXml/itemProps2.xml><?xml version="1.0" encoding="utf-8"?>
<ds:datastoreItem xmlns:ds="http://schemas.openxmlformats.org/officeDocument/2006/customXml" ds:itemID="{8D48C820-1BAB-4CA9-A210-B7C76558C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2bcf-23fc-4363-a4d3-62c10d8fc142"/>
    <ds:schemaRef ds:uri="fdbeb174-189d-4c15-827a-1fd189a8d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F3497-A35A-4716-9645-43F7543F52C8}">
  <ds:schemaRefs>
    <ds:schemaRef ds:uri="http://schemas.microsoft.com/sharepoint/v3/contenttype/forms"/>
  </ds:schemaRefs>
</ds:datastoreItem>
</file>

<file path=customXml/itemProps4.xml><?xml version="1.0" encoding="utf-8"?>
<ds:datastoreItem xmlns:ds="http://schemas.openxmlformats.org/officeDocument/2006/customXml" ds:itemID="{F3640265-F849-4528-AD1C-231052565885}">
  <ds:schemaRefs>
    <ds:schemaRef ds:uri="http://schemas.microsoft.com/office/2006/metadata/properties"/>
    <ds:schemaRef ds:uri="http://schemas.microsoft.com/office/infopath/2007/PartnerControls"/>
    <ds:schemaRef ds:uri="fdbeb174-189d-4c15-827a-1fd189a8d5e7"/>
    <ds:schemaRef ds:uri="e3112bcf-23fc-4363-a4d3-62c10d8fc142"/>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Rodriguez</dc:creator>
  <cp:lastModifiedBy>Stephanie Feldman</cp:lastModifiedBy>
  <cp:revision>38</cp:revision>
  <cp:lastPrinted>2021-06-08T14:25:00Z</cp:lastPrinted>
  <dcterms:created xsi:type="dcterms:W3CDTF">2022-06-01T13:44:00Z</dcterms:created>
  <dcterms:modified xsi:type="dcterms:W3CDTF">2023-11-13T17:12:00Z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0x010100034A250D30D9E948B7B35F674B1899B4</vt:lpwstr>
  </property>
  <property fmtid="{D5CDD505-2E9C-101B-9397-08002B2CF9AE}" pid="3" name="Order">
    <vt:r8>512200</vt:r8>
  </property>
  <property fmtid="{D5CDD505-2E9C-101B-9397-08002B2CF9AE}" pid="4" name="MediaServiceImageTags">
    <vt:lpwstr/>
  </property>
</Properties>
</file>